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D2" w:rsidRPr="007305E9" w:rsidRDefault="008D5623" w:rsidP="00266C21">
      <w:pPr>
        <w:pStyle w:val="Heading2"/>
        <w:jc w:val="center"/>
        <w:rPr>
          <w:rFonts w:asciiTheme="minorHAnsi" w:hAnsiTheme="minorHAnsi"/>
          <w:sz w:val="48"/>
          <w:szCs w:val="48"/>
        </w:rPr>
      </w:pPr>
      <w:bookmarkStart w:id="0" w:name="_GoBack"/>
      <w:bookmarkEnd w:id="0"/>
      <w:r w:rsidRPr="007305E9">
        <w:rPr>
          <w:rFonts w:asciiTheme="minorHAnsi" w:hAnsiTheme="minorHAnsi"/>
          <w:sz w:val="48"/>
          <w:szCs w:val="48"/>
        </w:rPr>
        <w:t>W</w:t>
      </w:r>
      <w:r w:rsidR="00266C21" w:rsidRPr="007305E9">
        <w:rPr>
          <w:rFonts w:asciiTheme="minorHAnsi" w:hAnsiTheme="minorHAnsi"/>
          <w:sz w:val="48"/>
          <w:szCs w:val="48"/>
        </w:rPr>
        <w:t xml:space="preserve">orkforce </w:t>
      </w:r>
      <w:r w:rsidRPr="007305E9">
        <w:rPr>
          <w:rFonts w:asciiTheme="minorHAnsi" w:hAnsiTheme="minorHAnsi"/>
          <w:sz w:val="48"/>
          <w:szCs w:val="48"/>
        </w:rPr>
        <w:t>I</w:t>
      </w:r>
      <w:r w:rsidR="00266C21" w:rsidRPr="007305E9">
        <w:rPr>
          <w:rFonts w:asciiTheme="minorHAnsi" w:hAnsiTheme="minorHAnsi"/>
          <w:sz w:val="48"/>
          <w:szCs w:val="48"/>
        </w:rPr>
        <w:t xml:space="preserve">nnovation and </w:t>
      </w:r>
      <w:r w:rsidRPr="007305E9">
        <w:rPr>
          <w:rFonts w:asciiTheme="minorHAnsi" w:hAnsiTheme="minorHAnsi"/>
          <w:sz w:val="48"/>
          <w:szCs w:val="48"/>
        </w:rPr>
        <w:t>O</w:t>
      </w:r>
      <w:r w:rsidR="00266C21" w:rsidRPr="007305E9">
        <w:rPr>
          <w:rFonts w:asciiTheme="minorHAnsi" w:hAnsiTheme="minorHAnsi"/>
          <w:sz w:val="48"/>
          <w:szCs w:val="48"/>
        </w:rPr>
        <w:t xml:space="preserve">pportunity </w:t>
      </w:r>
      <w:r w:rsidRPr="007305E9">
        <w:rPr>
          <w:rFonts w:asciiTheme="minorHAnsi" w:hAnsiTheme="minorHAnsi"/>
          <w:sz w:val="48"/>
          <w:szCs w:val="48"/>
        </w:rPr>
        <w:t>A</w:t>
      </w:r>
      <w:r w:rsidR="00266C21" w:rsidRPr="007305E9">
        <w:rPr>
          <w:rFonts w:asciiTheme="minorHAnsi" w:hAnsiTheme="minorHAnsi"/>
          <w:sz w:val="48"/>
          <w:szCs w:val="48"/>
        </w:rPr>
        <w:t>ct</w:t>
      </w:r>
      <w:r w:rsidRPr="007305E9">
        <w:rPr>
          <w:rFonts w:asciiTheme="minorHAnsi" w:hAnsiTheme="minorHAnsi"/>
          <w:sz w:val="48"/>
          <w:szCs w:val="48"/>
        </w:rPr>
        <w:t xml:space="preserve"> </w:t>
      </w:r>
      <w:r w:rsidR="00BE3236">
        <w:rPr>
          <w:rFonts w:asciiTheme="minorHAnsi" w:hAnsiTheme="minorHAnsi"/>
          <w:sz w:val="48"/>
          <w:szCs w:val="48"/>
        </w:rPr>
        <w:t xml:space="preserve">(WIOA) </w:t>
      </w:r>
      <w:r w:rsidRPr="007305E9">
        <w:rPr>
          <w:rFonts w:asciiTheme="minorHAnsi" w:hAnsiTheme="minorHAnsi"/>
          <w:sz w:val="48"/>
          <w:szCs w:val="48"/>
        </w:rPr>
        <w:t>d</w:t>
      </w:r>
      <w:r w:rsidR="00266C21" w:rsidRPr="007305E9">
        <w:rPr>
          <w:rFonts w:asciiTheme="minorHAnsi" w:hAnsiTheme="minorHAnsi"/>
          <w:sz w:val="48"/>
          <w:szCs w:val="48"/>
        </w:rPr>
        <w:t>efinition of a Career P</w:t>
      </w:r>
      <w:r w:rsidR="00F70746" w:rsidRPr="007305E9">
        <w:rPr>
          <w:rFonts w:asciiTheme="minorHAnsi" w:hAnsiTheme="minorHAnsi"/>
          <w:sz w:val="48"/>
          <w:szCs w:val="48"/>
        </w:rPr>
        <w:t>athway</w:t>
      </w:r>
    </w:p>
    <w:p w:rsidR="00F70746" w:rsidRDefault="00F70746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1F497D"/>
          <w:sz w:val="40"/>
          <w:szCs w:val="40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The term ‘‘career pathway’’ means a combination of rigorous and</w:t>
      </w:r>
      <w:r w:rsidR="008D5623">
        <w:rPr>
          <w:rFonts w:asciiTheme="minorHAnsi" w:hAnsiTheme="minorHAnsi" w:cs="Cambria"/>
          <w:color w:val="000000"/>
          <w:sz w:val="28"/>
          <w:szCs w:val="28"/>
        </w:rPr>
        <w:t xml:space="preserve"> </w:t>
      </w:r>
      <w:r w:rsidRPr="008D5623">
        <w:rPr>
          <w:rFonts w:asciiTheme="minorHAnsi" w:hAnsiTheme="minorHAnsi" w:cs="Cambria"/>
          <w:color w:val="000000"/>
          <w:sz w:val="28"/>
          <w:szCs w:val="28"/>
        </w:rPr>
        <w:t>high-quality education, training, and other services that—</w:t>
      </w:r>
    </w:p>
    <w:p w:rsidR="00F70746" w:rsidRPr="008D5623" w:rsidRDefault="00F70746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8D5623" w:rsidRDefault="00F70746" w:rsidP="00F70746">
      <w:pPr>
        <w:autoSpaceDE w:val="0"/>
        <w:autoSpaceDN w:val="0"/>
        <w:adjustRightInd w:val="0"/>
        <w:spacing w:before="0" w:after="0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 xml:space="preserve">(A) </w:t>
      </w:r>
      <w:r w:rsidR="00E14AF4" w:rsidRPr="008D5623">
        <w:rPr>
          <w:rFonts w:asciiTheme="minorHAnsi" w:hAnsiTheme="minorHAnsi" w:cs="Cambria"/>
          <w:color w:val="000000"/>
          <w:sz w:val="28"/>
          <w:szCs w:val="28"/>
        </w:rPr>
        <w:t>aligns with the skill needs of industries in the economy of the State or regional economy involved;</w:t>
      </w:r>
    </w:p>
    <w:p w:rsidR="00E14AF4" w:rsidRPr="008D5623" w:rsidRDefault="00E14AF4" w:rsidP="00E14AF4">
      <w:pPr>
        <w:pStyle w:val="ListParagraph"/>
        <w:autoSpaceDE w:val="0"/>
        <w:autoSpaceDN w:val="0"/>
        <w:adjustRightInd w:val="0"/>
        <w:spacing w:before="0" w:after="0"/>
        <w:ind w:left="1080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(B) prepares an individual to be successful in any of a full range of secondary or postsecondary education options,</w:t>
      </w:r>
      <w:r w:rsidR="008D5623">
        <w:rPr>
          <w:rFonts w:asciiTheme="minorHAnsi" w:hAnsiTheme="minorHAnsi" w:cs="Cambria"/>
          <w:color w:val="000000"/>
          <w:sz w:val="28"/>
          <w:szCs w:val="28"/>
        </w:rPr>
        <w:t xml:space="preserve"> </w:t>
      </w:r>
      <w:r w:rsidRPr="008D5623">
        <w:rPr>
          <w:rFonts w:asciiTheme="minorHAnsi" w:hAnsiTheme="minorHAnsi" w:cs="Cambria"/>
          <w:color w:val="000000"/>
          <w:sz w:val="28"/>
          <w:szCs w:val="28"/>
        </w:rPr>
        <w:t>including apprenticeships registered under the Act of August 16, 1937 (commonly known as the ‘‘National Apprenticeship Act’’; 50 Stat. 664, chapter 663; 29 U.S.C. 50 et seq.) (referred to individually in this Act as an</w:t>
      </w:r>
      <w:r w:rsidR="008D5623">
        <w:rPr>
          <w:rFonts w:asciiTheme="minorHAnsi" w:hAnsiTheme="minorHAnsi" w:cs="Cambria"/>
          <w:color w:val="000000"/>
          <w:sz w:val="28"/>
          <w:szCs w:val="28"/>
        </w:rPr>
        <w:t xml:space="preserve"> </w:t>
      </w:r>
      <w:r w:rsidRPr="008D5623">
        <w:rPr>
          <w:rFonts w:asciiTheme="minorHAnsi" w:hAnsiTheme="minorHAnsi" w:cs="Cambria"/>
          <w:color w:val="000000"/>
          <w:sz w:val="28"/>
          <w:szCs w:val="28"/>
        </w:rPr>
        <w:t xml:space="preserve">‘‘apprenticeship’’, except in section 171); </w:t>
      </w:r>
    </w:p>
    <w:p w:rsidR="00F70746" w:rsidRPr="008D5623" w:rsidRDefault="00F70746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sz w:val="28"/>
          <w:szCs w:val="28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C) includes counseling to support an individual in achieving the individual’s education and career goals;</w:t>
      </w: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266C21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,BoldItalic"/>
          <w:bCs/>
          <w:iCs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(D) includes, as appropriate</w:t>
      </w:r>
      <w:r w:rsidRPr="00266C21">
        <w:rPr>
          <w:rFonts w:asciiTheme="minorHAnsi" w:hAnsiTheme="minorHAnsi" w:cs="Cambria"/>
          <w:color w:val="000000"/>
          <w:sz w:val="28"/>
          <w:szCs w:val="28"/>
        </w:rPr>
        <w:t xml:space="preserve">, </w:t>
      </w:r>
      <w:r w:rsidRPr="00266C21">
        <w:rPr>
          <w:rFonts w:asciiTheme="minorHAnsi" w:hAnsiTheme="minorHAnsi" w:cs="Cambria,BoldItalic"/>
          <w:bCs/>
          <w:iCs/>
          <w:color w:val="000000"/>
          <w:sz w:val="28"/>
          <w:szCs w:val="28"/>
        </w:rPr>
        <w:t xml:space="preserve">education offered concurrently with and in the same context as </w:t>
      </w:r>
      <w:r w:rsidRPr="007305E9">
        <w:rPr>
          <w:rFonts w:asciiTheme="minorHAnsi" w:hAnsiTheme="minorHAnsi" w:cs="Cambria,BoldItalic"/>
          <w:bCs/>
          <w:iCs/>
          <w:color w:val="000000"/>
          <w:sz w:val="28"/>
          <w:szCs w:val="28"/>
          <w:u w:val="single"/>
        </w:rPr>
        <w:t>workforce</w:t>
      </w:r>
      <w:r w:rsidR="008D5623" w:rsidRPr="007305E9">
        <w:rPr>
          <w:rFonts w:asciiTheme="minorHAnsi" w:hAnsiTheme="minorHAnsi" w:cs="Cambria,BoldItalic"/>
          <w:bCs/>
          <w:iCs/>
          <w:color w:val="000000"/>
          <w:sz w:val="28"/>
          <w:szCs w:val="28"/>
          <w:u w:val="single"/>
        </w:rPr>
        <w:t xml:space="preserve"> </w:t>
      </w:r>
      <w:r w:rsidRPr="007305E9">
        <w:rPr>
          <w:rFonts w:asciiTheme="minorHAnsi" w:hAnsiTheme="minorHAnsi" w:cs="Cambria,BoldItalic"/>
          <w:bCs/>
          <w:iCs/>
          <w:color w:val="000000"/>
          <w:sz w:val="28"/>
          <w:szCs w:val="28"/>
          <w:u w:val="single"/>
        </w:rPr>
        <w:t>preparation</w:t>
      </w:r>
      <w:r w:rsidRPr="00266C21">
        <w:rPr>
          <w:rFonts w:asciiTheme="minorHAnsi" w:hAnsiTheme="minorHAnsi" w:cs="Cambria,BoldItalic"/>
          <w:bCs/>
          <w:iCs/>
          <w:color w:val="000000"/>
          <w:sz w:val="28"/>
          <w:szCs w:val="28"/>
        </w:rPr>
        <w:t xml:space="preserve"> activities </w:t>
      </w:r>
      <w:r w:rsidRPr="00266C21">
        <w:rPr>
          <w:rFonts w:asciiTheme="minorHAnsi" w:hAnsiTheme="minorHAnsi" w:cs="Cambria"/>
          <w:color w:val="000000"/>
          <w:sz w:val="28"/>
          <w:szCs w:val="28"/>
        </w:rPr>
        <w:t>and training for a specific occupation or occupational cluster;</w:t>
      </w: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(E) organizes education, training, and other services to meet the particular needs of an individual in a manner</w:t>
      </w:r>
      <w:r w:rsidR="008D5623">
        <w:rPr>
          <w:rFonts w:asciiTheme="minorHAnsi" w:hAnsiTheme="minorHAnsi" w:cs="Cambria"/>
          <w:color w:val="000000"/>
          <w:sz w:val="28"/>
          <w:szCs w:val="28"/>
        </w:rPr>
        <w:t xml:space="preserve"> </w:t>
      </w:r>
      <w:r w:rsidRPr="008D5623">
        <w:rPr>
          <w:rFonts w:asciiTheme="minorHAnsi" w:hAnsiTheme="minorHAnsi" w:cs="Cambria"/>
          <w:color w:val="000000"/>
          <w:sz w:val="28"/>
          <w:szCs w:val="28"/>
        </w:rPr>
        <w:t>that accelerates the educational and career advancement of the individual to the extent practicable;</w:t>
      </w: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(F) enables an individual to attain a secondary school diploma or its recognized equivalent, and at least 1</w:t>
      </w:r>
      <w:r w:rsidR="00266C21">
        <w:rPr>
          <w:rFonts w:asciiTheme="minorHAnsi" w:hAnsiTheme="minorHAnsi" w:cs="Cambria"/>
          <w:color w:val="000000"/>
          <w:sz w:val="28"/>
          <w:szCs w:val="28"/>
        </w:rPr>
        <w:t xml:space="preserve"> </w:t>
      </w:r>
      <w:r w:rsidRPr="008D5623">
        <w:rPr>
          <w:rFonts w:asciiTheme="minorHAnsi" w:hAnsiTheme="minorHAnsi" w:cs="Cambria"/>
          <w:color w:val="000000"/>
          <w:sz w:val="28"/>
          <w:szCs w:val="28"/>
        </w:rPr>
        <w:t>recognized postsecondary credential; and</w:t>
      </w: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</w:p>
    <w:p w:rsidR="00E14AF4" w:rsidRPr="008D5623" w:rsidRDefault="00E14AF4" w:rsidP="00E14AF4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="Cambria"/>
          <w:color w:val="000000"/>
          <w:sz w:val="28"/>
          <w:szCs w:val="28"/>
        </w:rPr>
      </w:pPr>
      <w:r w:rsidRPr="008D5623">
        <w:rPr>
          <w:rFonts w:asciiTheme="minorHAnsi" w:hAnsiTheme="minorHAnsi" w:cs="Cambria"/>
          <w:color w:val="000000"/>
          <w:sz w:val="28"/>
          <w:szCs w:val="28"/>
        </w:rPr>
        <w:t>(G) helps an individual enter or advance within a specific occupation or occupational cluster.</w:t>
      </w:r>
    </w:p>
    <w:p w:rsidR="00A40872" w:rsidRDefault="00A40872" w:rsidP="00A40872"/>
    <w:p w:rsidR="007305E9" w:rsidRDefault="007305E9" w:rsidP="00A40872"/>
    <w:p w:rsidR="007305E9" w:rsidRDefault="007305E9" w:rsidP="00A40872"/>
    <w:p w:rsidR="007305E9" w:rsidRPr="007305E9" w:rsidRDefault="007305E9" w:rsidP="00BE3236">
      <w:pPr>
        <w:spacing w:before="9"/>
        <w:jc w:val="center"/>
        <w:rPr>
          <w:rFonts w:asciiTheme="minorHAnsi" w:eastAsia="Cambria" w:hAnsiTheme="minorHAnsi" w:cs="Cambria"/>
          <w:b/>
          <w:bCs/>
          <w:sz w:val="48"/>
          <w:szCs w:val="48"/>
        </w:rPr>
      </w:pPr>
      <w:r w:rsidRPr="007305E9">
        <w:rPr>
          <w:rFonts w:asciiTheme="minorHAnsi" w:eastAsia="Cambria" w:hAnsiTheme="minorHAnsi" w:cs="Cambria"/>
          <w:b/>
          <w:bCs/>
          <w:sz w:val="48"/>
          <w:szCs w:val="48"/>
        </w:rPr>
        <w:lastRenderedPageBreak/>
        <w:t>WIOA Definition of Workforce Preparation</w:t>
      </w:r>
    </w:p>
    <w:p w:rsidR="00BE3236" w:rsidRDefault="007305E9" w:rsidP="00BE3236">
      <w:pPr>
        <w:spacing w:after="0" w:line="240" w:lineRule="auto"/>
        <w:ind w:left="145" w:right="226"/>
        <w:rPr>
          <w:rFonts w:asciiTheme="minorHAnsi" w:eastAsia="Times New Roman" w:hAnsiTheme="minorHAnsi" w:cs="Times New Roman"/>
          <w:spacing w:val="-4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“Activities,</w:t>
      </w:r>
      <w:r w:rsidRPr="007305E9">
        <w:rPr>
          <w:rFonts w:asciiTheme="minorHAnsi" w:eastAsia="Times New Roman" w:hAnsiTheme="minorHAnsi" w:cs="Times New Roman"/>
          <w:spacing w:val="21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programs,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or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services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designed 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to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help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an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individual</w:t>
      </w:r>
      <w:r w:rsidRPr="007305E9">
        <w:rPr>
          <w:rFonts w:asciiTheme="minorHAnsi" w:eastAsia="Times New Roman" w:hAnsiTheme="minorHAnsi" w:cs="Times New Roman"/>
          <w:spacing w:val="26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acquire 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>a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combination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of basic</w:t>
      </w:r>
      <w:r w:rsidRPr="007305E9">
        <w:rPr>
          <w:rFonts w:asciiTheme="minorHAnsi" w:eastAsia="Times New Roman" w:hAnsiTheme="minorHAnsi" w:cs="Times New Roman"/>
          <w:spacing w:val="71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academic skills,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critical</w:t>
      </w:r>
      <w:r w:rsidRPr="007305E9">
        <w:rPr>
          <w:rFonts w:asciiTheme="minorHAnsi" w:eastAsia="Times New Roman" w:hAnsiTheme="minorHAnsi" w:cs="Times New Roman"/>
          <w:spacing w:val="2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thinking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skills,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digital literacy skills, 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and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self-management skills,</w:t>
      </w:r>
      <w:r w:rsidRPr="007305E9">
        <w:rPr>
          <w:rFonts w:asciiTheme="minorHAnsi" w:eastAsia="Times New Roman" w:hAnsiTheme="minorHAnsi" w:cs="Times New Roman"/>
          <w:spacing w:val="97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including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competencies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in:</w:t>
      </w:r>
      <w:r w:rsidRPr="007305E9">
        <w:rPr>
          <w:rFonts w:asciiTheme="minorHAnsi" w:eastAsia="Times New Roman" w:hAnsiTheme="minorHAnsi" w:cs="Times New Roman"/>
          <w:spacing w:val="-4"/>
          <w:sz w:val="28"/>
          <w:szCs w:val="28"/>
        </w:rPr>
        <w:t xml:space="preserve"> </w:t>
      </w:r>
    </w:p>
    <w:p w:rsidR="00BE3236" w:rsidRDefault="007305E9" w:rsidP="00BE3236">
      <w:pPr>
        <w:spacing w:after="0" w:line="240" w:lineRule="auto"/>
        <w:ind w:left="145" w:right="226"/>
        <w:rPr>
          <w:rFonts w:asciiTheme="minorHAnsi" w:eastAsia="Times New Roman" w:hAnsiTheme="minorHAnsi" w:cs="Times New Roman"/>
          <w:spacing w:val="-2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(a) utilizing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resources;</w:t>
      </w:r>
    </w:p>
    <w:p w:rsidR="00BE3236" w:rsidRDefault="00BE3236" w:rsidP="00BE3236">
      <w:pPr>
        <w:spacing w:after="0" w:line="240" w:lineRule="auto"/>
        <w:ind w:right="226"/>
        <w:rPr>
          <w:rFonts w:asciiTheme="minorHAnsi" w:eastAsia="Times New Roman" w:hAnsiTheme="minorHAnsi" w:cs="Times New Roman"/>
          <w:spacing w:val="-2"/>
          <w:sz w:val="28"/>
          <w:szCs w:val="28"/>
        </w:rPr>
      </w:pPr>
      <w:r>
        <w:rPr>
          <w:rFonts w:asciiTheme="minorHAnsi" w:eastAsia="Times New Roman" w:hAnsiTheme="minorHAnsi" w:cs="Times New Roman"/>
          <w:spacing w:val="-4"/>
          <w:sz w:val="28"/>
          <w:szCs w:val="28"/>
        </w:rPr>
        <w:t xml:space="preserve"> </w:t>
      </w:r>
      <w:r w:rsidR="007305E9" w:rsidRPr="007305E9">
        <w:rPr>
          <w:rFonts w:asciiTheme="minorHAnsi" w:eastAsia="Times New Roman" w:hAnsiTheme="minorHAnsi" w:cs="Times New Roman"/>
          <w:spacing w:val="-4"/>
          <w:sz w:val="28"/>
          <w:szCs w:val="28"/>
        </w:rPr>
        <w:t xml:space="preserve"> </w:t>
      </w:r>
      <w:r w:rsidR="007305E9"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(b)</w:t>
      </w:r>
      <w:r w:rsidR="007305E9"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using</w:t>
      </w:r>
      <w:r w:rsidR="007305E9"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="007305E9"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information; </w:t>
      </w:r>
    </w:p>
    <w:p w:rsidR="007305E9" w:rsidRPr="007305E9" w:rsidRDefault="007305E9" w:rsidP="00BE3236">
      <w:pPr>
        <w:spacing w:after="0" w:line="240" w:lineRule="auto"/>
        <w:ind w:left="145" w:right="226"/>
        <w:rPr>
          <w:rFonts w:asciiTheme="minorHAnsi" w:eastAsia="Times New Roman" w:hAnsiTheme="minorHAnsi" w:cs="Times New Roman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(c) working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with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others;</w:t>
      </w:r>
    </w:p>
    <w:p w:rsidR="00BE3236" w:rsidRDefault="007305E9" w:rsidP="00BE3236">
      <w:pPr>
        <w:spacing w:after="0" w:line="240" w:lineRule="auto"/>
        <w:ind w:left="145" w:right="504"/>
        <w:jc w:val="both"/>
        <w:rPr>
          <w:rFonts w:asciiTheme="minorHAnsi" w:eastAsia="Times New Roman" w:hAnsiTheme="minorHAnsi" w:cs="Times New Roman"/>
          <w:spacing w:val="-2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(d)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understanding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systems; </w:t>
      </w:r>
    </w:p>
    <w:p w:rsidR="00BE3236" w:rsidRDefault="007305E9" w:rsidP="00BE3236">
      <w:pPr>
        <w:spacing w:after="0" w:line="240" w:lineRule="auto"/>
        <w:ind w:left="145" w:right="504"/>
        <w:jc w:val="both"/>
        <w:rPr>
          <w:rFonts w:asciiTheme="minorHAnsi" w:eastAsia="Times New Roman" w:hAnsiTheme="minorHAnsi" w:cs="Times New Roman"/>
          <w:spacing w:val="-3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(e) skills necessary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for successful transition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into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and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completion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of</w:t>
      </w:r>
      <w:r w:rsidRPr="007305E9">
        <w:rPr>
          <w:rFonts w:asciiTheme="minorHAnsi" w:eastAsia="Times New Roman" w:hAnsiTheme="minorHAnsi" w:cs="Times New Roman"/>
          <w:spacing w:val="87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postsecondary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education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or training,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or employment; and</w:t>
      </w:r>
      <w:r w:rsidRPr="007305E9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</w:p>
    <w:p w:rsidR="00BE3236" w:rsidRDefault="007305E9" w:rsidP="00BE3236">
      <w:pPr>
        <w:spacing w:after="0" w:line="240" w:lineRule="auto"/>
        <w:ind w:left="145" w:right="504"/>
        <w:jc w:val="both"/>
        <w:rPr>
          <w:rFonts w:asciiTheme="minorHAnsi" w:eastAsia="Times New Roman" w:hAnsiTheme="minorHAnsi" w:cs="Times New Roman"/>
          <w:spacing w:val="-2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>(f) other employability</w:t>
      </w:r>
      <w:r w:rsidRPr="007305E9">
        <w:rPr>
          <w:rFonts w:asciiTheme="minorHAnsi" w:eastAsia="Times New Roman" w:hAnsiTheme="minorHAnsi" w:cs="Times New Roman"/>
          <w:spacing w:val="-5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skills…” </w:t>
      </w:r>
    </w:p>
    <w:p w:rsidR="007305E9" w:rsidRPr="00BE3236" w:rsidRDefault="007305E9" w:rsidP="00BE3236">
      <w:pPr>
        <w:spacing w:after="0" w:line="240" w:lineRule="auto"/>
        <w:ind w:left="145" w:right="504"/>
        <w:jc w:val="both"/>
        <w:rPr>
          <w:rFonts w:asciiTheme="minorHAnsi" w:eastAsia="Times New Roman" w:hAnsiTheme="minorHAnsi" w:cs="Times New Roman"/>
        </w:rPr>
      </w:pPr>
      <w:r w:rsidRPr="00BE3236">
        <w:rPr>
          <w:rFonts w:asciiTheme="minorHAnsi" w:eastAsia="Times New Roman" w:hAnsiTheme="minorHAnsi" w:cs="Times New Roman"/>
          <w:spacing w:val="-2"/>
        </w:rPr>
        <w:t>(34</w:t>
      </w:r>
      <w:r w:rsidRPr="00BE3236">
        <w:rPr>
          <w:rFonts w:asciiTheme="minorHAnsi" w:eastAsia="Times New Roman" w:hAnsiTheme="minorHAnsi" w:cs="Times New Roman"/>
          <w:spacing w:val="85"/>
        </w:rPr>
        <w:t xml:space="preserve"> </w:t>
      </w:r>
      <w:r w:rsidRPr="00BE3236">
        <w:rPr>
          <w:rFonts w:asciiTheme="minorHAnsi" w:eastAsia="Times New Roman" w:hAnsiTheme="minorHAnsi" w:cs="Times New Roman"/>
          <w:spacing w:val="-1"/>
        </w:rPr>
        <w:t>CFR</w:t>
      </w:r>
      <w:r w:rsidRPr="00BE3236">
        <w:rPr>
          <w:rFonts w:asciiTheme="minorHAnsi" w:eastAsia="Times New Roman" w:hAnsiTheme="minorHAnsi" w:cs="Times New Roman"/>
          <w:spacing w:val="-4"/>
        </w:rPr>
        <w:t xml:space="preserve"> </w:t>
      </w:r>
      <w:r w:rsidRPr="00BE3236">
        <w:rPr>
          <w:rFonts w:asciiTheme="minorHAnsi" w:eastAsia="Times New Roman" w:hAnsiTheme="minorHAnsi" w:cs="Times New Roman"/>
          <w:spacing w:val="-2"/>
        </w:rPr>
        <w:t>§463.34).</w:t>
      </w:r>
    </w:p>
    <w:p w:rsidR="007305E9" w:rsidRPr="007305E9" w:rsidRDefault="007305E9" w:rsidP="007305E9">
      <w:pPr>
        <w:rPr>
          <w:rFonts w:asciiTheme="minorHAnsi" w:eastAsia="Cambria" w:hAnsiTheme="minorHAnsi" w:cs="Cambria"/>
          <w:b/>
          <w:bCs/>
        </w:rPr>
      </w:pPr>
    </w:p>
    <w:p w:rsidR="007305E9" w:rsidRPr="007305E9" w:rsidRDefault="007305E9" w:rsidP="00BE3236">
      <w:pPr>
        <w:spacing w:before="4"/>
        <w:jc w:val="center"/>
        <w:rPr>
          <w:rFonts w:asciiTheme="minorHAnsi" w:eastAsia="Cambria" w:hAnsiTheme="minorHAnsi" w:cs="Cambria"/>
          <w:b/>
          <w:bCs/>
          <w:sz w:val="48"/>
          <w:szCs w:val="48"/>
        </w:rPr>
      </w:pPr>
      <w:r w:rsidRPr="007305E9">
        <w:rPr>
          <w:rFonts w:asciiTheme="minorHAnsi" w:eastAsia="Cambria" w:hAnsiTheme="minorHAnsi" w:cs="Cambria"/>
          <w:b/>
          <w:bCs/>
          <w:sz w:val="48"/>
          <w:szCs w:val="48"/>
        </w:rPr>
        <w:t>WIOA Definition of Workforce Training</w:t>
      </w:r>
    </w:p>
    <w:p w:rsidR="007305E9" w:rsidRPr="007305E9" w:rsidRDefault="007305E9" w:rsidP="007305E9">
      <w:pPr>
        <w:spacing w:line="240" w:lineRule="auto"/>
        <w:ind w:left="199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7305E9">
        <w:rPr>
          <w:rFonts w:asciiTheme="minorHAnsi" w:eastAsia="Times New Roman" w:hAnsiTheme="minorHAnsi" w:cs="Times New Roman"/>
          <w:spacing w:val="-1"/>
          <w:sz w:val="28"/>
          <w:szCs w:val="28"/>
        </w:rPr>
        <w:t>“may</w:t>
      </w:r>
      <w:r w:rsidRPr="007305E9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Pr="007305E9">
        <w:rPr>
          <w:rFonts w:asciiTheme="minorHAnsi" w:eastAsia="Times New Roman" w:hAnsiTheme="minorHAnsi" w:cs="Times New Roman"/>
          <w:sz w:val="28"/>
          <w:szCs w:val="28"/>
        </w:rPr>
        <w:t>include</w:t>
      </w:r>
    </w:p>
    <w:p w:rsidR="007305E9" w:rsidRPr="00BE3236" w:rsidRDefault="00BE3236" w:rsidP="007305E9">
      <w:pPr>
        <w:widowControl w:val="0"/>
        <w:numPr>
          <w:ilvl w:val="0"/>
          <w:numId w:val="23"/>
        </w:numPr>
        <w:tabs>
          <w:tab w:val="left" w:pos="409"/>
        </w:tabs>
        <w:spacing w:before="1" w:after="0" w:line="240" w:lineRule="auto"/>
        <w:ind w:firstLine="0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</w:t>
      </w:r>
      <w:r>
        <w:rPr>
          <w:rFonts w:asciiTheme="minorHAnsi" w:eastAsia="Times New Roman" w:hAnsiTheme="minorHAnsi" w:cs="Times New Roman"/>
          <w:spacing w:val="-1"/>
          <w:sz w:val="28"/>
          <w:szCs w:val="28"/>
        </w:rPr>
        <w:tab/>
      </w:r>
      <w:r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occupational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skill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training…;</w:t>
      </w:r>
    </w:p>
    <w:p w:rsidR="007305E9" w:rsidRPr="00BE3236" w:rsidRDefault="00BE3236" w:rsidP="007305E9">
      <w:pPr>
        <w:widowControl w:val="0"/>
        <w:numPr>
          <w:ilvl w:val="0"/>
          <w:numId w:val="23"/>
        </w:numPr>
        <w:tabs>
          <w:tab w:val="left" w:pos="471"/>
        </w:tabs>
        <w:spacing w:before="0" w:after="0" w:line="240" w:lineRule="auto"/>
        <w:ind w:left="470" w:hanging="326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 xml:space="preserve">    </w:t>
      </w:r>
      <w:r w:rsidRPr="00BE3236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on-the-job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training;</w:t>
      </w:r>
    </w:p>
    <w:p w:rsidR="00BE3236" w:rsidRPr="00BE3236" w:rsidRDefault="00BE3236" w:rsidP="007305E9">
      <w:pPr>
        <w:widowControl w:val="0"/>
        <w:numPr>
          <w:ilvl w:val="0"/>
          <w:numId w:val="23"/>
        </w:numPr>
        <w:tabs>
          <w:tab w:val="left" w:pos="531"/>
        </w:tabs>
        <w:spacing w:before="0" w:after="0" w:line="240" w:lineRule="auto"/>
        <w:ind w:right="443" w:firstLine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   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incumbent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worker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training…;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</w:p>
    <w:p w:rsidR="007305E9" w:rsidRPr="00BE3236" w:rsidRDefault="00BE3236" w:rsidP="007305E9">
      <w:pPr>
        <w:widowControl w:val="0"/>
        <w:numPr>
          <w:ilvl w:val="0"/>
          <w:numId w:val="23"/>
        </w:numPr>
        <w:tabs>
          <w:tab w:val="left" w:pos="531"/>
        </w:tabs>
        <w:spacing w:before="0" w:after="0" w:line="240" w:lineRule="auto"/>
        <w:ind w:right="443" w:firstLine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   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programs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that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combine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workplace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training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with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related</w:t>
      </w:r>
      <w:r w:rsidR="007305E9" w:rsidRPr="00BE3236">
        <w:rPr>
          <w:rFonts w:asciiTheme="minorHAnsi" w:eastAsia="Times New Roman" w:hAnsiTheme="minorHAnsi" w:cs="Times New Roman"/>
          <w:spacing w:val="55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instruction…:</w:t>
      </w:r>
    </w:p>
    <w:p w:rsidR="007305E9" w:rsidRPr="00BE3236" w:rsidRDefault="00BE3236" w:rsidP="007305E9">
      <w:pPr>
        <w:widowControl w:val="0"/>
        <w:numPr>
          <w:ilvl w:val="0"/>
          <w:numId w:val="22"/>
        </w:numPr>
        <w:tabs>
          <w:tab w:val="left" w:pos="456"/>
        </w:tabs>
        <w:spacing w:before="0" w:after="0" w:line="240" w:lineRule="auto"/>
        <w:ind w:hanging="311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 xml:space="preserve">     </w:t>
      </w:r>
      <w:r w:rsidRPr="00BE3236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training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programs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operated</w:t>
      </w:r>
      <w:r w:rsidR="007305E9" w:rsidRPr="00BE3236">
        <w:rPr>
          <w:rFonts w:asciiTheme="minorHAnsi" w:hAnsiTheme="minorHAnsi"/>
          <w:sz w:val="28"/>
          <w:szCs w:val="28"/>
        </w:rPr>
        <w:t xml:space="preserve"> by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>the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private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sector;</w:t>
      </w:r>
    </w:p>
    <w:p w:rsidR="00BE3236" w:rsidRPr="00BE3236" w:rsidRDefault="00BE3236" w:rsidP="007305E9">
      <w:pPr>
        <w:widowControl w:val="0"/>
        <w:numPr>
          <w:ilvl w:val="0"/>
          <w:numId w:val="22"/>
        </w:numPr>
        <w:tabs>
          <w:tab w:val="left" w:pos="519"/>
        </w:tabs>
        <w:spacing w:before="1" w:after="0" w:line="240" w:lineRule="auto"/>
        <w:ind w:left="518" w:hanging="374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 xml:space="preserve">    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skill</w:t>
      </w:r>
      <w:r w:rsidR="007305E9" w:rsidRPr="00BE3236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upgrading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 xml:space="preserve">and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retraining;</w:t>
      </w:r>
    </w:p>
    <w:p w:rsidR="007305E9" w:rsidRPr="00BE3236" w:rsidRDefault="00BE3236" w:rsidP="007305E9">
      <w:pPr>
        <w:widowControl w:val="0"/>
        <w:numPr>
          <w:ilvl w:val="0"/>
          <w:numId w:val="22"/>
        </w:numPr>
        <w:tabs>
          <w:tab w:val="left" w:pos="519"/>
        </w:tabs>
        <w:spacing w:before="1" w:after="0" w:line="240" w:lineRule="auto"/>
        <w:ind w:left="518" w:hanging="374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 xml:space="preserve"> 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entrepreneurial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training;</w:t>
      </w:r>
    </w:p>
    <w:p w:rsidR="007305E9" w:rsidRPr="00BE3236" w:rsidRDefault="00BE3236" w:rsidP="007305E9">
      <w:pPr>
        <w:widowControl w:val="0"/>
        <w:numPr>
          <w:ilvl w:val="0"/>
          <w:numId w:val="21"/>
        </w:numPr>
        <w:tabs>
          <w:tab w:val="left" w:pos="641"/>
        </w:tabs>
        <w:spacing w:before="0" w:after="0" w:line="240" w:lineRule="auto"/>
        <w:ind w:firstLine="0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 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transitional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jobs…;</w:t>
      </w:r>
    </w:p>
    <w:p w:rsidR="007305E9" w:rsidRPr="00BE3236" w:rsidRDefault="00BE3236" w:rsidP="007305E9">
      <w:pPr>
        <w:widowControl w:val="0"/>
        <w:numPr>
          <w:ilvl w:val="0"/>
          <w:numId w:val="21"/>
        </w:numPr>
        <w:tabs>
          <w:tab w:val="left" w:pos="516"/>
        </w:tabs>
        <w:spacing w:before="0" w:after="0" w:line="240" w:lineRule="auto"/>
        <w:ind w:left="515" w:hanging="371"/>
        <w:jc w:val="both"/>
        <w:rPr>
          <w:rFonts w:asciiTheme="minorHAnsi" w:eastAsia="Times New Roman" w:hAnsiTheme="minorHAnsi" w:cs="Times New Roman"/>
          <w:sz w:val="26"/>
          <w:szCs w:val="26"/>
        </w:rPr>
      </w:pPr>
      <w:r w:rsidRPr="00BE3236">
        <w:rPr>
          <w:rFonts w:asciiTheme="minorHAnsi" w:eastAsia="Times New Roman" w:hAnsiTheme="minorHAnsi" w:cs="Times New Roman"/>
          <w:sz w:val="28"/>
          <w:szCs w:val="28"/>
        </w:rPr>
        <w:t xml:space="preserve">     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job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readiness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training</w:t>
      </w:r>
      <w:r w:rsidR="007305E9" w:rsidRPr="00BE3236">
        <w:rPr>
          <w:rFonts w:asciiTheme="minorHAnsi" w:eastAsia="Times New Roman" w:hAnsiTheme="minorHAnsi" w:cs="Times New Roman"/>
          <w:spacing w:val="-3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provided</w:t>
      </w:r>
      <w:r w:rsidR="007305E9" w:rsidRPr="00BE3236">
        <w:rPr>
          <w:rFonts w:asciiTheme="minorHAnsi" w:eastAsia="Times New Roman" w:hAnsiTheme="minorHAnsi" w:cs="Times New Roman"/>
          <w:spacing w:val="-2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in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combination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with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services…(i)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through</w:t>
      </w:r>
      <w:r w:rsidR="007305E9" w:rsidRPr="00BE3236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6"/>
          <w:szCs w:val="26"/>
        </w:rPr>
        <w:t>(viii);</w:t>
      </w:r>
    </w:p>
    <w:p w:rsidR="007305E9" w:rsidRPr="00BE3236" w:rsidRDefault="00BE3236" w:rsidP="007305E9">
      <w:pPr>
        <w:widowControl w:val="0"/>
        <w:numPr>
          <w:ilvl w:val="0"/>
          <w:numId w:val="21"/>
        </w:numPr>
        <w:tabs>
          <w:tab w:val="left" w:pos="459"/>
        </w:tabs>
        <w:spacing w:before="1" w:after="0" w:line="240" w:lineRule="auto"/>
        <w:ind w:right="437" w:firstLine="0"/>
        <w:jc w:val="both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 xml:space="preserve">    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adult</w:t>
      </w:r>
      <w:r w:rsidR="007305E9" w:rsidRPr="00BE3236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education</w:t>
      </w:r>
      <w:r w:rsidR="007305E9" w:rsidRPr="00BE3236">
        <w:rPr>
          <w:rFonts w:asciiTheme="minorHAnsi" w:hAnsiTheme="minorHAnsi"/>
          <w:sz w:val="28"/>
          <w:szCs w:val="28"/>
        </w:rPr>
        <w:t xml:space="preserve"> and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literacy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activities,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including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activities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>of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English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language</w:t>
      </w:r>
      <w:r w:rsidR="007305E9" w:rsidRPr="00BE3236">
        <w:rPr>
          <w:rFonts w:asciiTheme="minorHAnsi" w:hAnsiTheme="minorHAnsi"/>
          <w:sz w:val="28"/>
          <w:szCs w:val="28"/>
        </w:rPr>
        <w:t xml:space="preserve"> acquisition</w:t>
      </w:r>
      <w:r w:rsidR="007305E9" w:rsidRPr="00BE3236">
        <w:rPr>
          <w:rFonts w:asciiTheme="minorHAnsi" w:hAnsiTheme="minorHAnsi"/>
          <w:spacing w:val="45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 xml:space="preserve">and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integrated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education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and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training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programs,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provided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concurrently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>or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 xml:space="preserve">in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combination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with</w:t>
      </w:r>
      <w:r w:rsidR="007305E9" w:rsidRPr="00BE3236">
        <w:rPr>
          <w:rFonts w:asciiTheme="minorHAnsi" w:hAnsiTheme="minorHAnsi"/>
          <w:spacing w:val="55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services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described</w:t>
      </w:r>
      <w:r w:rsidR="007305E9" w:rsidRPr="00BE3236">
        <w:rPr>
          <w:rFonts w:asciiTheme="minorHAnsi" w:hAnsiTheme="minorHAnsi"/>
          <w:sz w:val="28"/>
          <w:szCs w:val="28"/>
        </w:rPr>
        <w:t xml:space="preserve"> in</w:t>
      </w:r>
      <w:r w:rsidR="007305E9" w:rsidRPr="00BE3236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>any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z w:val="28"/>
          <w:szCs w:val="28"/>
        </w:rPr>
        <w:t>of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clauses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(i)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through</w:t>
      </w:r>
      <w:r w:rsidR="007305E9" w:rsidRPr="00BE3236">
        <w:rPr>
          <w:rFonts w:asciiTheme="minorHAnsi" w:hAnsiTheme="minorHAnsi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2"/>
          <w:sz w:val="28"/>
          <w:szCs w:val="28"/>
        </w:rPr>
        <w:t>(vii);</w:t>
      </w:r>
      <w:r w:rsidR="007305E9" w:rsidRPr="00BE3236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hAnsiTheme="minorHAnsi"/>
          <w:spacing w:val="-1"/>
          <w:sz w:val="28"/>
          <w:szCs w:val="28"/>
        </w:rPr>
        <w:t>and</w:t>
      </w:r>
    </w:p>
    <w:p w:rsidR="007305E9" w:rsidRPr="00BE3236" w:rsidRDefault="00BE3236" w:rsidP="007305E9">
      <w:pPr>
        <w:widowControl w:val="0"/>
        <w:numPr>
          <w:ilvl w:val="0"/>
          <w:numId w:val="21"/>
        </w:numPr>
        <w:tabs>
          <w:tab w:val="left" w:pos="519"/>
        </w:tabs>
        <w:spacing w:before="0" w:after="0" w:line="240" w:lineRule="auto"/>
        <w:ind w:right="216" w:firstLine="0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pacing w:val="-1"/>
          <w:sz w:val="28"/>
          <w:szCs w:val="28"/>
        </w:rPr>
        <w:t xml:space="preserve">    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customized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training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conducted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with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a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commitment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>by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an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employer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or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group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>of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employers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to</w:t>
      </w:r>
      <w:r w:rsidR="007305E9" w:rsidRPr="00BE3236">
        <w:rPr>
          <w:rFonts w:asciiTheme="minorHAnsi" w:eastAsia="Times New Roman" w:hAnsiTheme="minorHAnsi" w:cs="Times New Roman"/>
          <w:spacing w:val="49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employ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an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individual</w:t>
      </w:r>
      <w:r w:rsidR="007305E9" w:rsidRPr="00BE3236">
        <w:rPr>
          <w:rFonts w:asciiTheme="minorHAnsi" w:eastAsia="Times New Roman" w:hAnsiTheme="minorHAnsi" w:cs="Times New Roman"/>
          <w:spacing w:val="1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upon</w:t>
      </w:r>
      <w:r w:rsidR="007305E9" w:rsidRPr="00BE3236">
        <w:rPr>
          <w:rFonts w:asciiTheme="minorHAnsi" w:eastAsia="Times New Roman" w:hAnsiTheme="minorHAnsi" w:cs="Times New Roman"/>
          <w:spacing w:val="-3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successful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completion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2"/>
          <w:sz w:val="28"/>
          <w:szCs w:val="28"/>
        </w:rPr>
        <w:t>of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the</w:t>
      </w:r>
      <w:r w:rsidR="007305E9" w:rsidRPr="00BE3236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 w:rsidR="007305E9" w:rsidRPr="00BE3236">
        <w:rPr>
          <w:rFonts w:asciiTheme="minorHAnsi" w:eastAsia="Times New Roman" w:hAnsiTheme="minorHAnsi" w:cs="Times New Roman"/>
          <w:spacing w:val="-1"/>
          <w:sz w:val="28"/>
          <w:szCs w:val="28"/>
        </w:rPr>
        <w:t>training.”</w:t>
      </w:r>
    </w:p>
    <w:p w:rsidR="007305E9" w:rsidRPr="00BE3236" w:rsidRDefault="00BE3236" w:rsidP="00BE3236">
      <w:pPr>
        <w:spacing w:line="24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Cambria" w:hAnsiTheme="minorHAnsi" w:cs="Cambria"/>
          <w:b/>
          <w:bCs/>
          <w:sz w:val="16"/>
          <w:szCs w:val="16"/>
        </w:rPr>
        <w:t xml:space="preserve">    </w:t>
      </w:r>
      <w:r w:rsidR="007305E9" w:rsidRPr="00BE3236">
        <w:rPr>
          <w:rFonts w:asciiTheme="minorHAnsi" w:hAnsiTheme="minorHAnsi"/>
          <w:spacing w:val="-2"/>
        </w:rPr>
        <w:t>(WIOA</w:t>
      </w:r>
      <w:r w:rsidR="007305E9" w:rsidRPr="00BE3236">
        <w:rPr>
          <w:rFonts w:asciiTheme="minorHAnsi" w:hAnsiTheme="minorHAnsi"/>
          <w:spacing w:val="-1"/>
        </w:rPr>
        <w:t xml:space="preserve"> </w:t>
      </w:r>
      <w:r w:rsidR="007305E9" w:rsidRPr="00BE3236">
        <w:rPr>
          <w:rFonts w:asciiTheme="minorHAnsi" w:hAnsiTheme="minorHAnsi"/>
        </w:rPr>
        <w:t xml:space="preserve">Section </w:t>
      </w:r>
      <w:r w:rsidR="007305E9" w:rsidRPr="00BE3236">
        <w:rPr>
          <w:rFonts w:asciiTheme="minorHAnsi" w:hAnsiTheme="minorHAnsi"/>
          <w:spacing w:val="-1"/>
        </w:rPr>
        <w:t>134(c)</w:t>
      </w:r>
      <w:r w:rsidR="007305E9" w:rsidRPr="00BE3236">
        <w:rPr>
          <w:rFonts w:asciiTheme="minorHAnsi" w:hAnsiTheme="minorHAnsi"/>
        </w:rPr>
        <w:t xml:space="preserve"> </w:t>
      </w:r>
      <w:r w:rsidR="007305E9" w:rsidRPr="00BE3236">
        <w:rPr>
          <w:rFonts w:asciiTheme="minorHAnsi" w:hAnsiTheme="minorHAnsi"/>
          <w:spacing w:val="-1"/>
        </w:rPr>
        <w:t>(3)</w:t>
      </w:r>
      <w:r w:rsidR="007305E9" w:rsidRPr="00BE3236">
        <w:rPr>
          <w:rFonts w:asciiTheme="minorHAnsi" w:hAnsiTheme="minorHAnsi"/>
          <w:spacing w:val="-2"/>
        </w:rPr>
        <w:t xml:space="preserve"> </w:t>
      </w:r>
      <w:r w:rsidR="007305E9" w:rsidRPr="00BE3236">
        <w:rPr>
          <w:rFonts w:asciiTheme="minorHAnsi" w:hAnsiTheme="minorHAnsi"/>
          <w:spacing w:val="-1"/>
        </w:rPr>
        <w:t>(D),</w:t>
      </w:r>
      <w:r w:rsidR="007305E9" w:rsidRPr="00BE3236">
        <w:rPr>
          <w:rFonts w:asciiTheme="minorHAnsi" w:hAnsiTheme="minorHAnsi"/>
          <w:spacing w:val="2"/>
        </w:rPr>
        <w:t xml:space="preserve"> </w:t>
      </w:r>
      <w:r w:rsidR="007305E9" w:rsidRPr="00BE3236">
        <w:rPr>
          <w:rFonts w:asciiTheme="minorHAnsi" w:hAnsiTheme="minorHAnsi"/>
          <w:spacing w:val="-1"/>
        </w:rPr>
        <w:t>P.L.</w:t>
      </w:r>
      <w:r w:rsidR="007305E9" w:rsidRPr="00BE3236">
        <w:rPr>
          <w:rFonts w:asciiTheme="minorHAnsi" w:hAnsiTheme="minorHAnsi"/>
        </w:rPr>
        <w:t xml:space="preserve"> </w:t>
      </w:r>
      <w:r w:rsidR="007305E9" w:rsidRPr="00BE3236">
        <w:rPr>
          <w:rFonts w:asciiTheme="minorHAnsi" w:hAnsiTheme="minorHAnsi"/>
          <w:spacing w:val="-1"/>
        </w:rPr>
        <w:t>113-128)</w:t>
      </w:r>
    </w:p>
    <w:sectPr w:rsidR="007305E9" w:rsidRPr="00BE3236" w:rsidSect="00A512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E6" w:rsidRDefault="00165DE6" w:rsidP="00232178">
      <w:pPr>
        <w:spacing w:after="0" w:line="240" w:lineRule="auto"/>
      </w:pPr>
      <w:r>
        <w:separator/>
      </w:r>
    </w:p>
  </w:endnote>
  <w:endnote w:type="continuationSeparator" w:id="0">
    <w:p w:rsidR="00165DE6" w:rsidRDefault="00165DE6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E6" w:rsidRDefault="00165DE6" w:rsidP="00232178">
      <w:pPr>
        <w:spacing w:after="0" w:line="240" w:lineRule="auto"/>
      </w:pPr>
      <w:r>
        <w:separator/>
      </w:r>
    </w:p>
  </w:footnote>
  <w:footnote w:type="continuationSeparator" w:id="0">
    <w:p w:rsidR="00165DE6" w:rsidRDefault="00165DE6" w:rsidP="0023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24600"/>
    <w:multiLevelType w:val="hybridMultilevel"/>
    <w:tmpl w:val="72685860"/>
    <w:lvl w:ilvl="0" w:tplc="C9F2C6E4">
      <w:start w:val="5"/>
      <w:numFmt w:val="lowerRoman"/>
      <w:lvlText w:val="(%1)"/>
      <w:lvlJc w:val="left"/>
      <w:pPr>
        <w:ind w:left="455"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9E909356">
      <w:start w:val="1"/>
      <w:numFmt w:val="bullet"/>
      <w:lvlText w:val="•"/>
      <w:lvlJc w:val="left"/>
      <w:pPr>
        <w:ind w:left="1297" w:hanging="312"/>
      </w:pPr>
      <w:rPr>
        <w:rFonts w:hint="default"/>
      </w:rPr>
    </w:lvl>
    <w:lvl w:ilvl="2" w:tplc="D23611F6">
      <w:start w:val="1"/>
      <w:numFmt w:val="bullet"/>
      <w:lvlText w:val="•"/>
      <w:lvlJc w:val="left"/>
      <w:pPr>
        <w:ind w:left="2138" w:hanging="312"/>
      </w:pPr>
      <w:rPr>
        <w:rFonts w:hint="default"/>
      </w:rPr>
    </w:lvl>
    <w:lvl w:ilvl="3" w:tplc="72F22D2C">
      <w:start w:val="1"/>
      <w:numFmt w:val="bullet"/>
      <w:lvlText w:val="•"/>
      <w:lvlJc w:val="left"/>
      <w:pPr>
        <w:ind w:left="2979" w:hanging="312"/>
      </w:pPr>
      <w:rPr>
        <w:rFonts w:hint="default"/>
      </w:rPr>
    </w:lvl>
    <w:lvl w:ilvl="4" w:tplc="5226158E">
      <w:start w:val="1"/>
      <w:numFmt w:val="bullet"/>
      <w:lvlText w:val="•"/>
      <w:lvlJc w:val="left"/>
      <w:pPr>
        <w:ind w:left="3820" w:hanging="312"/>
      </w:pPr>
      <w:rPr>
        <w:rFonts w:hint="default"/>
      </w:rPr>
    </w:lvl>
    <w:lvl w:ilvl="5" w:tplc="533CA67E">
      <w:start w:val="1"/>
      <w:numFmt w:val="bullet"/>
      <w:lvlText w:val="•"/>
      <w:lvlJc w:val="left"/>
      <w:pPr>
        <w:ind w:left="4661" w:hanging="312"/>
      </w:pPr>
      <w:rPr>
        <w:rFonts w:hint="default"/>
      </w:rPr>
    </w:lvl>
    <w:lvl w:ilvl="6" w:tplc="E1FADA56">
      <w:start w:val="1"/>
      <w:numFmt w:val="bullet"/>
      <w:lvlText w:val="•"/>
      <w:lvlJc w:val="left"/>
      <w:pPr>
        <w:ind w:left="5502" w:hanging="312"/>
      </w:pPr>
      <w:rPr>
        <w:rFonts w:hint="default"/>
      </w:rPr>
    </w:lvl>
    <w:lvl w:ilvl="7" w:tplc="A370A1F6">
      <w:start w:val="1"/>
      <w:numFmt w:val="bullet"/>
      <w:lvlText w:val="•"/>
      <w:lvlJc w:val="left"/>
      <w:pPr>
        <w:ind w:left="6343" w:hanging="312"/>
      </w:pPr>
      <w:rPr>
        <w:rFonts w:hint="default"/>
      </w:rPr>
    </w:lvl>
    <w:lvl w:ilvl="8" w:tplc="D22C8B6E">
      <w:start w:val="1"/>
      <w:numFmt w:val="bullet"/>
      <w:lvlText w:val="•"/>
      <w:lvlJc w:val="left"/>
      <w:pPr>
        <w:ind w:left="7184" w:hanging="312"/>
      </w:pPr>
      <w:rPr>
        <w:rFonts w:hint="default"/>
      </w:rPr>
    </w:lvl>
  </w:abstractNum>
  <w:abstractNum w:abstractNumId="14" w15:restartNumberingAfterBreak="0">
    <w:nsid w:val="2CD23AE3"/>
    <w:multiLevelType w:val="hybridMultilevel"/>
    <w:tmpl w:val="B0DC6826"/>
    <w:lvl w:ilvl="0" w:tplc="E5FC9642">
      <w:start w:val="8"/>
      <w:numFmt w:val="lowerRoman"/>
      <w:lvlText w:val="(%1)"/>
      <w:lvlJc w:val="left"/>
      <w:pPr>
        <w:ind w:left="144" w:hanging="497"/>
      </w:pPr>
      <w:rPr>
        <w:rFonts w:ascii="Times New Roman" w:eastAsia="Times New Roman" w:hAnsi="Times New Roman" w:hint="default"/>
        <w:sz w:val="22"/>
        <w:szCs w:val="22"/>
      </w:rPr>
    </w:lvl>
    <w:lvl w:ilvl="1" w:tplc="CFE2BA24">
      <w:start w:val="1"/>
      <w:numFmt w:val="bullet"/>
      <w:lvlText w:val="•"/>
      <w:lvlJc w:val="left"/>
      <w:pPr>
        <w:ind w:left="1016" w:hanging="497"/>
      </w:pPr>
      <w:rPr>
        <w:rFonts w:hint="default"/>
      </w:rPr>
    </w:lvl>
    <w:lvl w:ilvl="2" w:tplc="662871A8">
      <w:start w:val="1"/>
      <w:numFmt w:val="bullet"/>
      <w:lvlText w:val="•"/>
      <w:lvlJc w:val="left"/>
      <w:pPr>
        <w:ind w:left="1888" w:hanging="497"/>
      </w:pPr>
      <w:rPr>
        <w:rFonts w:hint="default"/>
      </w:rPr>
    </w:lvl>
    <w:lvl w:ilvl="3" w:tplc="C624C592">
      <w:start w:val="1"/>
      <w:numFmt w:val="bullet"/>
      <w:lvlText w:val="•"/>
      <w:lvlJc w:val="left"/>
      <w:pPr>
        <w:ind w:left="2761" w:hanging="497"/>
      </w:pPr>
      <w:rPr>
        <w:rFonts w:hint="default"/>
      </w:rPr>
    </w:lvl>
    <w:lvl w:ilvl="4" w:tplc="E35A7398">
      <w:start w:val="1"/>
      <w:numFmt w:val="bullet"/>
      <w:lvlText w:val="•"/>
      <w:lvlJc w:val="left"/>
      <w:pPr>
        <w:ind w:left="3633" w:hanging="497"/>
      </w:pPr>
      <w:rPr>
        <w:rFonts w:hint="default"/>
      </w:rPr>
    </w:lvl>
    <w:lvl w:ilvl="5" w:tplc="2E82A854">
      <w:start w:val="1"/>
      <w:numFmt w:val="bullet"/>
      <w:lvlText w:val="•"/>
      <w:lvlJc w:val="left"/>
      <w:pPr>
        <w:ind w:left="4505" w:hanging="497"/>
      </w:pPr>
      <w:rPr>
        <w:rFonts w:hint="default"/>
      </w:rPr>
    </w:lvl>
    <w:lvl w:ilvl="6" w:tplc="1B5E5DA0">
      <w:start w:val="1"/>
      <w:numFmt w:val="bullet"/>
      <w:lvlText w:val="•"/>
      <w:lvlJc w:val="left"/>
      <w:pPr>
        <w:ind w:left="5377" w:hanging="497"/>
      </w:pPr>
      <w:rPr>
        <w:rFonts w:hint="default"/>
      </w:rPr>
    </w:lvl>
    <w:lvl w:ilvl="7" w:tplc="333AC49E">
      <w:start w:val="1"/>
      <w:numFmt w:val="bullet"/>
      <w:lvlText w:val="•"/>
      <w:lvlJc w:val="left"/>
      <w:pPr>
        <w:ind w:left="6250" w:hanging="497"/>
      </w:pPr>
      <w:rPr>
        <w:rFonts w:hint="default"/>
      </w:rPr>
    </w:lvl>
    <w:lvl w:ilvl="8" w:tplc="5AEEBF44">
      <w:start w:val="1"/>
      <w:numFmt w:val="bullet"/>
      <w:lvlText w:val="•"/>
      <w:lvlJc w:val="left"/>
      <w:pPr>
        <w:ind w:left="7122" w:hanging="497"/>
      </w:pPr>
      <w:rPr>
        <w:rFonts w:hint="default"/>
      </w:rPr>
    </w:lvl>
  </w:abstractNum>
  <w:abstractNum w:abstractNumId="15" w15:restartNumberingAfterBreak="0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2815"/>
    <w:multiLevelType w:val="hybridMultilevel"/>
    <w:tmpl w:val="CB14320A"/>
    <w:lvl w:ilvl="0" w:tplc="EEDAA536">
      <w:start w:val="1"/>
      <w:numFmt w:val="lowerRoman"/>
      <w:lvlText w:val="(%1)"/>
      <w:lvlJc w:val="left"/>
      <w:pPr>
        <w:ind w:left="144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ACBC4120">
      <w:start w:val="1"/>
      <w:numFmt w:val="bullet"/>
      <w:lvlText w:val="•"/>
      <w:lvlJc w:val="left"/>
      <w:pPr>
        <w:ind w:left="1016" w:hanging="264"/>
      </w:pPr>
      <w:rPr>
        <w:rFonts w:hint="default"/>
      </w:rPr>
    </w:lvl>
    <w:lvl w:ilvl="2" w:tplc="E5C08BC4">
      <w:start w:val="1"/>
      <w:numFmt w:val="bullet"/>
      <w:lvlText w:val="•"/>
      <w:lvlJc w:val="left"/>
      <w:pPr>
        <w:ind w:left="1888" w:hanging="264"/>
      </w:pPr>
      <w:rPr>
        <w:rFonts w:hint="default"/>
      </w:rPr>
    </w:lvl>
    <w:lvl w:ilvl="3" w:tplc="70B082D6">
      <w:start w:val="1"/>
      <w:numFmt w:val="bullet"/>
      <w:lvlText w:val="•"/>
      <w:lvlJc w:val="left"/>
      <w:pPr>
        <w:ind w:left="2761" w:hanging="264"/>
      </w:pPr>
      <w:rPr>
        <w:rFonts w:hint="default"/>
      </w:rPr>
    </w:lvl>
    <w:lvl w:ilvl="4" w:tplc="C316D1E2">
      <w:start w:val="1"/>
      <w:numFmt w:val="bullet"/>
      <w:lvlText w:val="•"/>
      <w:lvlJc w:val="left"/>
      <w:pPr>
        <w:ind w:left="3633" w:hanging="264"/>
      </w:pPr>
      <w:rPr>
        <w:rFonts w:hint="default"/>
      </w:rPr>
    </w:lvl>
    <w:lvl w:ilvl="5" w:tplc="69704C68">
      <w:start w:val="1"/>
      <w:numFmt w:val="bullet"/>
      <w:lvlText w:val="•"/>
      <w:lvlJc w:val="left"/>
      <w:pPr>
        <w:ind w:left="4505" w:hanging="264"/>
      </w:pPr>
      <w:rPr>
        <w:rFonts w:hint="default"/>
      </w:rPr>
    </w:lvl>
    <w:lvl w:ilvl="6" w:tplc="8BE8C464">
      <w:start w:val="1"/>
      <w:numFmt w:val="bullet"/>
      <w:lvlText w:val="•"/>
      <w:lvlJc w:val="left"/>
      <w:pPr>
        <w:ind w:left="5377" w:hanging="264"/>
      </w:pPr>
      <w:rPr>
        <w:rFonts w:hint="default"/>
      </w:rPr>
    </w:lvl>
    <w:lvl w:ilvl="7" w:tplc="BBAADB6A">
      <w:start w:val="1"/>
      <w:numFmt w:val="bullet"/>
      <w:lvlText w:val="•"/>
      <w:lvlJc w:val="left"/>
      <w:pPr>
        <w:ind w:left="6250" w:hanging="264"/>
      </w:pPr>
      <w:rPr>
        <w:rFonts w:hint="default"/>
      </w:rPr>
    </w:lvl>
    <w:lvl w:ilvl="8" w:tplc="FF308398">
      <w:start w:val="1"/>
      <w:numFmt w:val="bullet"/>
      <w:lvlText w:val="•"/>
      <w:lvlJc w:val="left"/>
      <w:pPr>
        <w:ind w:left="7122" w:hanging="264"/>
      </w:pPr>
      <w:rPr>
        <w:rFonts w:hint="default"/>
      </w:rPr>
    </w:lvl>
  </w:abstractNum>
  <w:abstractNum w:abstractNumId="18" w15:restartNumberingAfterBreak="0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2E26"/>
    <w:multiLevelType w:val="hybridMultilevel"/>
    <w:tmpl w:val="6BD8C866"/>
    <w:lvl w:ilvl="0" w:tplc="2CDE8D3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  <w:num w:numId="19">
    <w:abstractNumId w:val="12"/>
  </w:num>
  <w:num w:numId="20">
    <w:abstractNumId w:val="22"/>
  </w:num>
  <w:num w:numId="21">
    <w:abstractNumId w:val="1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F4"/>
    <w:rsid w:val="0001359D"/>
    <w:rsid w:val="000169CB"/>
    <w:rsid w:val="0005190D"/>
    <w:rsid w:val="00054C47"/>
    <w:rsid w:val="000E05B8"/>
    <w:rsid w:val="000F2B3E"/>
    <w:rsid w:val="000F689F"/>
    <w:rsid w:val="00103EFD"/>
    <w:rsid w:val="0012477A"/>
    <w:rsid w:val="00130D81"/>
    <w:rsid w:val="00165DE6"/>
    <w:rsid w:val="00175597"/>
    <w:rsid w:val="00183D7A"/>
    <w:rsid w:val="00232178"/>
    <w:rsid w:val="00266C21"/>
    <w:rsid w:val="00280EC8"/>
    <w:rsid w:val="00281A86"/>
    <w:rsid w:val="002C220F"/>
    <w:rsid w:val="002C4CA8"/>
    <w:rsid w:val="002D25CC"/>
    <w:rsid w:val="00345755"/>
    <w:rsid w:val="003A40B9"/>
    <w:rsid w:val="004025C1"/>
    <w:rsid w:val="0048171E"/>
    <w:rsid w:val="005926FE"/>
    <w:rsid w:val="00593071"/>
    <w:rsid w:val="005F4C20"/>
    <w:rsid w:val="0060670D"/>
    <w:rsid w:val="00612EB2"/>
    <w:rsid w:val="00632FFF"/>
    <w:rsid w:val="00651E36"/>
    <w:rsid w:val="00682D04"/>
    <w:rsid w:val="00696B26"/>
    <w:rsid w:val="006D206B"/>
    <w:rsid w:val="006D234D"/>
    <w:rsid w:val="006F0369"/>
    <w:rsid w:val="007305E9"/>
    <w:rsid w:val="007315A1"/>
    <w:rsid w:val="00745591"/>
    <w:rsid w:val="00812CE4"/>
    <w:rsid w:val="008339B9"/>
    <w:rsid w:val="008706BC"/>
    <w:rsid w:val="008964C0"/>
    <w:rsid w:val="008D5623"/>
    <w:rsid w:val="0097447D"/>
    <w:rsid w:val="009A1D2A"/>
    <w:rsid w:val="009D351D"/>
    <w:rsid w:val="009F5A65"/>
    <w:rsid w:val="00A40872"/>
    <w:rsid w:val="00A504E1"/>
    <w:rsid w:val="00A51265"/>
    <w:rsid w:val="00AA3C09"/>
    <w:rsid w:val="00B174DA"/>
    <w:rsid w:val="00B446BE"/>
    <w:rsid w:val="00B45AD2"/>
    <w:rsid w:val="00B866DC"/>
    <w:rsid w:val="00BE3236"/>
    <w:rsid w:val="00C41023"/>
    <w:rsid w:val="00C4646B"/>
    <w:rsid w:val="00C839B3"/>
    <w:rsid w:val="00CA41F5"/>
    <w:rsid w:val="00D019F7"/>
    <w:rsid w:val="00D967E0"/>
    <w:rsid w:val="00E11991"/>
    <w:rsid w:val="00E14AF4"/>
    <w:rsid w:val="00E63F01"/>
    <w:rsid w:val="00E70A23"/>
    <w:rsid w:val="00E9376A"/>
    <w:rsid w:val="00E93B6F"/>
    <w:rsid w:val="00EE2C6E"/>
    <w:rsid w:val="00F150C2"/>
    <w:rsid w:val="00F4200C"/>
    <w:rsid w:val="00F614A8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B6B6DF5-C1C7-4F00-B673-C0EC792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A40872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CDFA-2835-430E-B5F3-353FFC11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JDincau</dc:creator>
  <cp:lastModifiedBy>Eichinger, Cherie</cp:lastModifiedBy>
  <cp:revision>2</cp:revision>
  <dcterms:created xsi:type="dcterms:W3CDTF">2016-12-20T16:59:00Z</dcterms:created>
  <dcterms:modified xsi:type="dcterms:W3CDTF">2016-12-20T16:59:00Z</dcterms:modified>
</cp:coreProperties>
</file>