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lang w:bidi="ar-SA"/>
        </w:rPr>
        <w:id w:val="10729564"/>
        <w:docPartObj>
          <w:docPartGallery w:val="Cover Pages"/>
          <w:docPartUnique/>
        </w:docPartObj>
      </w:sdtPr>
      <w:sdtEndPr>
        <w:rPr>
          <w:szCs w:val="20"/>
          <w:lang w:bidi="en-US"/>
        </w:rPr>
      </w:sdtEndPr>
      <w:sdtContent>
        <w:p w:rsidR="00E20F02" w:rsidRDefault="00F3338D" w:rsidP="00AB65FF">
          <w:r>
            <w:rPr>
              <w:noProof/>
              <w:lang w:bidi="ar-SA"/>
            </w:rPr>
            <w:drawing>
              <wp:inline distT="0" distB="0" distL="0" distR="0">
                <wp:extent cx="2901212" cy="609600"/>
                <wp:effectExtent l="0" t="0" r="0" b="0"/>
                <wp:docPr id="1" name="Picture 1" descr="Minnesot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3012" cy="618383"/>
                        </a:xfrm>
                        <a:prstGeom prst="rect">
                          <a:avLst/>
                        </a:prstGeom>
                      </pic:spPr>
                    </pic:pic>
                  </a:graphicData>
                </a:graphic>
              </wp:inline>
            </w:drawing>
          </w:r>
        </w:p>
        <w:p w:rsidR="00073127" w:rsidRDefault="00805FA1" w:rsidP="00073127">
          <w:pPr>
            <w:pStyle w:val="Heading1"/>
          </w:pPr>
          <w:r>
            <w:t>ABE Policy Issues 2018</w:t>
          </w:r>
        </w:p>
        <w:p w:rsidR="00805FA1" w:rsidRDefault="00805FA1" w:rsidP="00805FA1">
          <w:pPr>
            <w:rPr>
              <w:i/>
              <w:lang w:bidi="ar-SA"/>
            </w:rPr>
          </w:pPr>
          <w:r w:rsidRPr="0055581F">
            <w:rPr>
              <w:i/>
              <w:lang w:bidi="ar-SA"/>
            </w:rPr>
            <w:t>Summer Institute Discussion</w:t>
          </w:r>
        </w:p>
        <w:p w:rsidR="00B003C1" w:rsidRDefault="00B003C1" w:rsidP="00B003C1">
          <w:pPr>
            <w:pStyle w:val="Heading2"/>
            <w:rPr>
              <w:lang w:bidi="ar-SA"/>
            </w:rPr>
          </w:pPr>
          <w:r>
            <w:rPr>
              <w:lang w:bidi="ar-SA"/>
            </w:rPr>
            <w:t>Individual/Small Group Warm Up</w:t>
          </w:r>
        </w:p>
        <w:p w:rsidR="00B003C1" w:rsidRPr="009E6B24" w:rsidRDefault="00B003C1" w:rsidP="00B003C1">
          <w:pPr>
            <w:rPr>
              <w:b/>
              <w:lang w:bidi="ar-SA"/>
            </w:rPr>
          </w:pPr>
          <w:r w:rsidRPr="000B4847">
            <w:rPr>
              <w:b/>
              <w:lang w:bidi="ar-SA"/>
            </w:rPr>
            <w:t xml:space="preserve">What </w:t>
          </w:r>
          <w:r>
            <w:rPr>
              <w:b/>
              <w:lang w:bidi="ar-SA"/>
            </w:rPr>
            <w:t>questions do you have about ABE policy</w:t>
          </w:r>
          <w:r w:rsidRPr="000B4847">
            <w:rPr>
              <w:b/>
              <w:lang w:bidi="ar-SA"/>
            </w:rPr>
            <w:t>?</w:t>
          </w:r>
        </w:p>
        <w:p w:rsidR="00B003C1" w:rsidRDefault="00B003C1" w:rsidP="00B003C1">
          <w:pPr>
            <w:rPr>
              <w:lang w:bidi="ar-SA"/>
            </w:rPr>
          </w:pPr>
        </w:p>
        <w:p w:rsidR="00B003C1" w:rsidRDefault="00B003C1" w:rsidP="00B003C1">
          <w:pPr>
            <w:rPr>
              <w:lang w:bidi="ar-SA"/>
            </w:rPr>
          </w:pPr>
        </w:p>
        <w:p w:rsidR="00B003C1" w:rsidRPr="000B4847" w:rsidRDefault="00B003C1" w:rsidP="00B003C1">
          <w:pPr>
            <w:rPr>
              <w:b/>
              <w:lang w:bidi="ar-SA"/>
            </w:rPr>
          </w:pPr>
          <w:r w:rsidRPr="000B4847">
            <w:rPr>
              <w:b/>
              <w:lang w:bidi="ar-SA"/>
            </w:rPr>
            <w:t>What issues are you dealing with in your local consortia?</w:t>
          </w:r>
        </w:p>
        <w:p w:rsidR="00B003C1" w:rsidRDefault="00B003C1" w:rsidP="00B003C1">
          <w:pPr>
            <w:rPr>
              <w:lang w:bidi="ar-SA"/>
            </w:rPr>
          </w:pPr>
        </w:p>
        <w:p w:rsidR="00B003C1" w:rsidRDefault="00B003C1" w:rsidP="00B003C1">
          <w:pPr>
            <w:rPr>
              <w:lang w:bidi="ar-SA"/>
            </w:rPr>
          </w:pPr>
        </w:p>
        <w:p w:rsidR="00B003C1" w:rsidRDefault="00B003C1" w:rsidP="00B003C1">
          <w:pPr>
            <w:rPr>
              <w:b/>
              <w:lang w:bidi="ar-SA"/>
            </w:rPr>
          </w:pPr>
          <w:r w:rsidRPr="000B4847">
            <w:rPr>
              <w:b/>
              <w:lang w:bidi="ar-SA"/>
            </w:rPr>
            <w:t>How could state ABE policy help resolve these issues?</w:t>
          </w:r>
        </w:p>
        <w:p w:rsidR="00B003C1" w:rsidRDefault="00B003C1" w:rsidP="00B003C1">
          <w:pPr>
            <w:rPr>
              <w:b/>
              <w:lang w:bidi="ar-SA"/>
            </w:rPr>
          </w:pPr>
        </w:p>
        <w:p w:rsidR="00B003C1" w:rsidRPr="009E6B24" w:rsidRDefault="00B003C1" w:rsidP="00B003C1">
          <w:pPr>
            <w:rPr>
              <w:b/>
              <w:lang w:bidi="ar-SA"/>
            </w:rPr>
          </w:pPr>
        </w:p>
        <w:p w:rsidR="009E6B24" w:rsidRDefault="000142C4" w:rsidP="009E6B24">
          <w:pPr>
            <w:pStyle w:val="Heading2"/>
            <w:rPr>
              <w:lang w:bidi="ar-SA"/>
            </w:rPr>
          </w:pPr>
          <w:r>
            <w:rPr>
              <w:lang w:bidi="ar-SA"/>
            </w:rPr>
            <w:t>Policy Overview</w:t>
          </w:r>
        </w:p>
        <w:p w:rsidR="000142C4" w:rsidRPr="00B003C1" w:rsidRDefault="000142C4" w:rsidP="000142C4">
          <w:pPr>
            <w:rPr>
              <w:b/>
              <w:lang w:bidi="ar-SA"/>
            </w:rPr>
          </w:pPr>
          <w:r w:rsidRPr="00B003C1">
            <w:rPr>
              <w:b/>
              <w:lang w:bidi="ar-SA"/>
            </w:rPr>
            <w:t>ABE Policy Levels</w:t>
          </w:r>
        </w:p>
        <w:p w:rsidR="000142C4" w:rsidRPr="000142C4" w:rsidRDefault="000142C4" w:rsidP="000142C4">
          <w:pPr>
            <w:pStyle w:val="ListParagraph"/>
            <w:numPr>
              <w:ilvl w:val="0"/>
              <w:numId w:val="42"/>
            </w:numPr>
            <w:rPr>
              <w:lang w:bidi="ar-SA"/>
            </w:rPr>
          </w:pPr>
          <w:r w:rsidRPr="000142C4">
            <w:rPr>
              <w:lang w:bidi="ar-SA"/>
            </w:rPr>
            <w:t>Federal</w:t>
          </w:r>
        </w:p>
        <w:p w:rsidR="000142C4" w:rsidRPr="000142C4" w:rsidRDefault="000142C4" w:rsidP="000142C4">
          <w:pPr>
            <w:pStyle w:val="ListParagraph"/>
            <w:numPr>
              <w:ilvl w:val="0"/>
              <w:numId w:val="42"/>
            </w:numPr>
            <w:rPr>
              <w:lang w:bidi="ar-SA"/>
            </w:rPr>
          </w:pPr>
          <w:r w:rsidRPr="000142C4">
            <w:rPr>
              <w:lang w:bidi="ar-SA"/>
            </w:rPr>
            <w:t>State</w:t>
          </w:r>
        </w:p>
        <w:p w:rsidR="000142C4" w:rsidRPr="000142C4" w:rsidRDefault="000142C4" w:rsidP="000142C4">
          <w:pPr>
            <w:pStyle w:val="ListParagraph"/>
            <w:numPr>
              <w:ilvl w:val="0"/>
              <w:numId w:val="42"/>
            </w:numPr>
            <w:rPr>
              <w:lang w:bidi="ar-SA"/>
            </w:rPr>
          </w:pPr>
          <w:r w:rsidRPr="000142C4">
            <w:rPr>
              <w:lang w:bidi="ar-SA"/>
            </w:rPr>
            <w:t>Consortium</w:t>
          </w:r>
        </w:p>
        <w:p w:rsidR="000142C4" w:rsidRPr="000142C4" w:rsidRDefault="000142C4" w:rsidP="000142C4">
          <w:pPr>
            <w:pStyle w:val="ListParagraph"/>
            <w:numPr>
              <w:ilvl w:val="0"/>
              <w:numId w:val="42"/>
            </w:numPr>
            <w:rPr>
              <w:lang w:bidi="ar-SA"/>
            </w:rPr>
          </w:pPr>
          <w:r w:rsidRPr="000142C4">
            <w:rPr>
              <w:lang w:bidi="ar-SA"/>
            </w:rPr>
            <w:t>Local Organization</w:t>
          </w:r>
        </w:p>
        <w:p w:rsidR="000142C4" w:rsidRPr="00B003C1" w:rsidRDefault="000142C4" w:rsidP="000142C4">
          <w:pPr>
            <w:rPr>
              <w:b/>
              <w:lang w:bidi="ar-SA"/>
            </w:rPr>
          </w:pPr>
          <w:r w:rsidRPr="00B003C1">
            <w:rPr>
              <w:b/>
              <w:lang w:bidi="ar-SA"/>
            </w:rPr>
            <w:t>What do we mean by “the state?”</w:t>
          </w:r>
        </w:p>
        <w:p w:rsidR="000142C4" w:rsidRPr="000142C4" w:rsidRDefault="000142C4" w:rsidP="000142C4">
          <w:pPr>
            <w:pStyle w:val="ListParagraph"/>
            <w:numPr>
              <w:ilvl w:val="0"/>
              <w:numId w:val="43"/>
            </w:numPr>
            <w:rPr>
              <w:lang w:bidi="ar-SA"/>
            </w:rPr>
          </w:pPr>
          <w:r>
            <w:rPr>
              <w:lang w:bidi="ar-SA"/>
            </w:rPr>
            <w:t>State ABE Office in the Office of Career and College Success at the Minnesota Department of Education</w:t>
          </w:r>
        </w:p>
        <w:p w:rsidR="00B003C1" w:rsidRDefault="00B003C1">
          <w:pPr>
            <w:spacing w:before="120" w:after="0"/>
            <w:rPr>
              <w:b/>
              <w:lang w:bidi="ar-SA"/>
            </w:rPr>
          </w:pPr>
          <w:r>
            <w:rPr>
              <w:b/>
              <w:lang w:bidi="ar-SA"/>
            </w:rPr>
            <w:br w:type="page"/>
          </w:r>
        </w:p>
        <w:p w:rsidR="000142C4" w:rsidRPr="00B003C1" w:rsidRDefault="000142C4" w:rsidP="000142C4">
          <w:pPr>
            <w:rPr>
              <w:b/>
              <w:lang w:bidi="ar-SA"/>
            </w:rPr>
          </w:pPr>
          <w:r w:rsidRPr="00B003C1">
            <w:rPr>
              <w:b/>
              <w:lang w:bidi="ar-SA"/>
            </w:rPr>
            <w:lastRenderedPageBreak/>
            <w:t>How do state ABE policies develop?</w:t>
          </w:r>
        </w:p>
        <w:p w:rsidR="000142C4" w:rsidRPr="000142C4" w:rsidRDefault="000142C4" w:rsidP="000142C4">
          <w:pPr>
            <w:pStyle w:val="ListParagraph"/>
            <w:numPr>
              <w:ilvl w:val="0"/>
              <w:numId w:val="43"/>
            </w:numPr>
            <w:rPr>
              <w:lang w:bidi="ar-SA"/>
            </w:rPr>
          </w:pPr>
          <w:r w:rsidRPr="000142C4">
            <w:rPr>
              <w:lang w:bidi="ar-SA"/>
            </w:rPr>
            <w:t>Request from the field</w:t>
          </w:r>
        </w:p>
        <w:p w:rsidR="000142C4" w:rsidRPr="000142C4" w:rsidRDefault="000142C4" w:rsidP="000142C4">
          <w:pPr>
            <w:pStyle w:val="ListParagraph"/>
            <w:numPr>
              <w:ilvl w:val="0"/>
              <w:numId w:val="43"/>
            </w:numPr>
            <w:rPr>
              <w:lang w:bidi="ar-SA"/>
            </w:rPr>
          </w:pPr>
          <w:r w:rsidRPr="000142C4">
            <w:rPr>
              <w:lang w:bidi="ar-SA"/>
            </w:rPr>
            <w:t>Federal requirement (e.g. U.S. Departments of Education or Labor, Presidential Order)</w:t>
          </w:r>
        </w:p>
        <w:p w:rsidR="000142C4" w:rsidRPr="000142C4" w:rsidRDefault="000142C4" w:rsidP="000142C4">
          <w:pPr>
            <w:pStyle w:val="ListParagraph"/>
            <w:numPr>
              <w:ilvl w:val="0"/>
              <w:numId w:val="43"/>
            </w:numPr>
            <w:rPr>
              <w:lang w:bidi="ar-SA"/>
            </w:rPr>
          </w:pPr>
          <w:r w:rsidRPr="000142C4">
            <w:rPr>
              <w:lang w:bidi="ar-SA"/>
            </w:rPr>
            <w:t>State requirement (e.g. Legislature, Education Commissioner, State WIOA Plan)</w:t>
          </w:r>
        </w:p>
        <w:p w:rsidR="000142C4" w:rsidRPr="000142C4" w:rsidRDefault="000142C4" w:rsidP="000142C4">
          <w:pPr>
            <w:pStyle w:val="ListParagraph"/>
            <w:numPr>
              <w:ilvl w:val="0"/>
              <w:numId w:val="43"/>
            </w:numPr>
            <w:rPr>
              <w:lang w:bidi="ar-SA"/>
            </w:rPr>
          </w:pPr>
          <w:r w:rsidRPr="000142C4">
            <w:rPr>
              <w:lang w:bidi="ar-SA"/>
            </w:rPr>
            <w:t>Recommendation from ABE Support Network (supplemental service provider)</w:t>
          </w:r>
        </w:p>
        <w:p w:rsidR="000142C4" w:rsidRPr="000142C4" w:rsidRDefault="000142C4" w:rsidP="000142C4">
          <w:pPr>
            <w:pStyle w:val="ListParagraph"/>
            <w:numPr>
              <w:ilvl w:val="0"/>
              <w:numId w:val="43"/>
            </w:numPr>
            <w:rPr>
              <w:lang w:bidi="ar-SA"/>
            </w:rPr>
          </w:pPr>
          <w:r w:rsidRPr="000142C4">
            <w:rPr>
              <w:lang w:bidi="ar-SA"/>
            </w:rPr>
            <w:t>Special Task Force</w:t>
          </w:r>
        </w:p>
        <w:p w:rsidR="000142C4" w:rsidRPr="00B003C1" w:rsidRDefault="000142C4" w:rsidP="000142C4">
          <w:pPr>
            <w:rPr>
              <w:b/>
              <w:lang w:bidi="ar-SA"/>
            </w:rPr>
          </w:pPr>
          <w:r w:rsidRPr="00B003C1">
            <w:rPr>
              <w:b/>
              <w:lang w:bidi="ar-SA"/>
            </w:rPr>
            <w:t>Policy Sources</w:t>
          </w:r>
        </w:p>
        <w:tbl>
          <w:tblPr>
            <w:tblW w:w="0" w:type="auto"/>
            <w:tblCellMar>
              <w:left w:w="0" w:type="dxa"/>
              <w:right w:w="0" w:type="dxa"/>
            </w:tblCellMar>
            <w:tblLook w:val="0420" w:firstRow="1" w:lastRow="0" w:firstColumn="0" w:lastColumn="0" w:noHBand="0" w:noVBand="1"/>
          </w:tblPr>
          <w:tblGrid>
            <w:gridCol w:w="970"/>
            <w:gridCol w:w="4245"/>
            <w:gridCol w:w="4855"/>
          </w:tblGrid>
          <w:tr w:rsidR="000142C4" w:rsidRPr="000142C4" w:rsidTr="000142C4">
            <w:trPr>
              <w:trHeight w:val="125"/>
            </w:trPr>
            <w:tc>
              <w:tcPr>
                <w:tcW w:w="0" w:type="auto"/>
                <w:tcBorders>
                  <w:top w:val="single" w:sz="4" w:space="0" w:color="auto"/>
                  <w:left w:val="single" w:sz="4" w:space="0" w:color="auto"/>
                  <w:bottom w:val="single" w:sz="4" w:space="0" w:color="auto"/>
                  <w:right w:val="single" w:sz="4" w:space="0" w:color="auto"/>
                </w:tcBorders>
                <w:shd w:val="clear" w:color="auto" w:fill="000000"/>
                <w:tcMar>
                  <w:top w:w="72" w:type="dxa"/>
                  <w:left w:w="144" w:type="dxa"/>
                  <w:bottom w:w="72" w:type="dxa"/>
                  <w:right w:w="144" w:type="dxa"/>
                </w:tcMar>
                <w:hideMark/>
              </w:tcPr>
              <w:p w:rsidR="000142C4" w:rsidRPr="000142C4" w:rsidRDefault="000142C4" w:rsidP="000142C4">
                <w:pPr>
                  <w:spacing w:before="0" w:after="0" w:line="240" w:lineRule="auto"/>
                  <w:rPr>
                    <w:rFonts w:asciiTheme="minorHAnsi" w:hAnsiTheme="minorHAnsi" w:cs="Arial"/>
                    <w:szCs w:val="36"/>
                    <w:lang w:bidi="ar-SA"/>
                  </w:rPr>
                </w:pPr>
                <w:r w:rsidRPr="000142C4">
                  <w:rPr>
                    <w:rFonts w:asciiTheme="minorHAnsi" w:hAnsiTheme="minorHAnsi" w:cs="Arial"/>
                    <w:b/>
                    <w:bCs/>
                    <w:color w:val="FFFFFF" w:themeColor="background1"/>
                    <w:kern w:val="24"/>
                    <w:szCs w:val="36"/>
                    <w:lang w:bidi="ar-SA"/>
                  </w:rPr>
                  <w:t>Level</w:t>
                </w:r>
              </w:p>
            </w:tc>
            <w:tc>
              <w:tcPr>
                <w:tcW w:w="4245" w:type="dxa"/>
                <w:tcBorders>
                  <w:top w:val="single" w:sz="4" w:space="0" w:color="auto"/>
                  <w:left w:val="single" w:sz="4" w:space="0" w:color="auto"/>
                  <w:bottom w:val="single" w:sz="4" w:space="0" w:color="auto"/>
                  <w:right w:val="single" w:sz="4" w:space="0" w:color="auto"/>
                </w:tcBorders>
                <w:shd w:val="clear" w:color="auto" w:fill="000000"/>
                <w:tcMar>
                  <w:top w:w="72" w:type="dxa"/>
                  <w:left w:w="144" w:type="dxa"/>
                  <w:bottom w:w="72" w:type="dxa"/>
                  <w:right w:w="144" w:type="dxa"/>
                </w:tcMar>
                <w:hideMark/>
              </w:tcPr>
              <w:p w:rsidR="000142C4" w:rsidRPr="000142C4" w:rsidRDefault="000142C4" w:rsidP="000142C4">
                <w:pPr>
                  <w:spacing w:before="0" w:after="0" w:line="240" w:lineRule="auto"/>
                  <w:rPr>
                    <w:rFonts w:asciiTheme="minorHAnsi" w:hAnsiTheme="minorHAnsi" w:cs="Arial"/>
                    <w:szCs w:val="36"/>
                    <w:lang w:bidi="ar-SA"/>
                  </w:rPr>
                </w:pPr>
                <w:r w:rsidRPr="000142C4">
                  <w:rPr>
                    <w:rFonts w:asciiTheme="minorHAnsi" w:hAnsiTheme="minorHAnsi" w:cs="Arial"/>
                    <w:b/>
                    <w:bCs/>
                    <w:color w:val="FFFFFF" w:themeColor="background1"/>
                    <w:kern w:val="24"/>
                    <w:szCs w:val="36"/>
                    <w:lang w:bidi="ar-SA"/>
                  </w:rPr>
                  <w:t>Organization</w:t>
                </w:r>
              </w:p>
            </w:tc>
            <w:tc>
              <w:tcPr>
                <w:tcW w:w="4855" w:type="dxa"/>
                <w:tcBorders>
                  <w:top w:val="single" w:sz="4" w:space="0" w:color="auto"/>
                  <w:left w:val="single" w:sz="4" w:space="0" w:color="auto"/>
                  <w:bottom w:val="single" w:sz="4" w:space="0" w:color="auto"/>
                  <w:right w:val="single" w:sz="4" w:space="0" w:color="auto"/>
                </w:tcBorders>
                <w:shd w:val="clear" w:color="auto" w:fill="000000"/>
                <w:tcMar>
                  <w:top w:w="72" w:type="dxa"/>
                  <w:left w:w="144" w:type="dxa"/>
                  <w:bottom w:w="72" w:type="dxa"/>
                  <w:right w:w="144" w:type="dxa"/>
                </w:tcMar>
                <w:hideMark/>
              </w:tcPr>
              <w:p w:rsidR="000142C4" w:rsidRPr="000142C4" w:rsidRDefault="000142C4" w:rsidP="000142C4">
                <w:pPr>
                  <w:spacing w:before="0" w:after="0" w:line="240" w:lineRule="auto"/>
                  <w:rPr>
                    <w:rFonts w:asciiTheme="minorHAnsi" w:hAnsiTheme="minorHAnsi" w:cs="Arial"/>
                    <w:szCs w:val="36"/>
                    <w:lang w:bidi="ar-SA"/>
                  </w:rPr>
                </w:pPr>
                <w:r w:rsidRPr="000142C4">
                  <w:rPr>
                    <w:rFonts w:asciiTheme="minorHAnsi" w:hAnsiTheme="minorHAnsi" w:cs="Arial"/>
                    <w:b/>
                    <w:bCs/>
                    <w:color w:val="FFFFFF" w:themeColor="background1"/>
                    <w:kern w:val="24"/>
                    <w:szCs w:val="36"/>
                    <w:lang w:bidi="ar-SA"/>
                  </w:rPr>
                  <w:t>Sources</w:t>
                </w:r>
              </w:p>
            </w:tc>
          </w:tr>
          <w:tr w:rsidR="000142C4" w:rsidRPr="000142C4" w:rsidTr="000142C4">
            <w:trPr>
              <w:trHeight w:val="633"/>
            </w:trPr>
            <w:tc>
              <w:tcPr>
                <w:tcW w:w="0" w:type="auto"/>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0142C4" w:rsidRPr="000142C4" w:rsidRDefault="000142C4" w:rsidP="000142C4">
                <w:pPr>
                  <w:spacing w:before="0" w:after="0" w:line="240" w:lineRule="auto"/>
                  <w:rPr>
                    <w:rFonts w:asciiTheme="minorHAnsi" w:hAnsiTheme="minorHAnsi" w:cs="Arial"/>
                    <w:szCs w:val="36"/>
                    <w:lang w:bidi="ar-SA"/>
                  </w:rPr>
                </w:pPr>
                <w:r w:rsidRPr="000142C4">
                  <w:rPr>
                    <w:rFonts w:asciiTheme="minorHAnsi" w:hAnsiTheme="minorHAnsi" w:cs="Arial"/>
                    <w:b/>
                    <w:bCs/>
                    <w:kern w:val="24"/>
                    <w:szCs w:val="36"/>
                    <w:lang w:bidi="ar-SA"/>
                  </w:rPr>
                  <w:t>Federal</w:t>
                </w:r>
              </w:p>
            </w:tc>
            <w:tc>
              <w:tcPr>
                <w:tcW w:w="424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0142C4" w:rsidRPr="000142C4" w:rsidRDefault="000142C4" w:rsidP="000142C4">
                <w:pPr>
                  <w:spacing w:before="0" w:after="0" w:line="240" w:lineRule="auto"/>
                  <w:contextualSpacing/>
                  <w:rPr>
                    <w:rFonts w:asciiTheme="minorHAnsi" w:hAnsiTheme="minorHAnsi" w:cs="Arial"/>
                    <w:szCs w:val="36"/>
                    <w:lang w:bidi="ar-SA"/>
                  </w:rPr>
                </w:pPr>
                <w:r w:rsidRPr="000142C4">
                  <w:rPr>
                    <w:rFonts w:asciiTheme="minorHAnsi" w:hAnsiTheme="minorHAnsi" w:cs="Arial"/>
                    <w:kern w:val="24"/>
                    <w:szCs w:val="36"/>
                    <w:lang w:bidi="ar-SA"/>
                  </w:rPr>
                  <w:t>Congress</w:t>
                </w:r>
              </w:p>
              <w:p w:rsidR="000142C4" w:rsidRPr="000142C4" w:rsidRDefault="000142C4" w:rsidP="000142C4">
                <w:pPr>
                  <w:spacing w:before="0" w:after="0" w:line="240" w:lineRule="auto"/>
                  <w:contextualSpacing/>
                  <w:rPr>
                    <w:rFonts w:asciiTheme="minorHAnsi" w:hAnsiTheme="minorHAnsi" w:cs="Arial"/>
                    <w:szCs w:val="36"/>
                    <w:lang w:bidi="ar-SA"/>
                  </w:rPr>
                </w:pPr>
                <w:r w:rsidRPr="000142C4">
                  <w:rPr>
                    <w:rFonts w:asciiTheme="minorHAnsi" w:hAnsiTheme="minorHAnsi" w:cs="Arial"/>
                    <w:kern w:val="24"/>
                    <w:szCs w:val="36"/>
                    <w:lang w:bidi="ar-SA"/>
                  </w:rPr>
                  <w:t>U.S. Dept. of Education</w:t>
                </w:r>
              </w:p>
              <w:p w:rsidR="000142C4" w:rsidRPr="000142C4" w:rsidRDefault="000142C4" w:rsidP="000142C4">
                <w:pPr>
                  <w:pStyle w:val="ListParagraph"/>
                  <w:numPr>
                    <w:ilvl w:val="0"/>
                    <w:numId w:val="44"/>
                  </w:numPr>
                  <w:spacing w:before="0" w:after="0" w:line="240" w:lineRule="auto"/>
                  <w:rPr>
                    <w:rFonts w:asciiTheme="minorHAnsi" w:hAnsiTheme="minorHAnsi" w:cs="Arial"/>
                    <w:szCs w:val="36"/>
                    <w:lang w:bidi="ar-SA"/>
                  </w:rPr>
                </w:pPr>
                <w:r w:rsidRPr="000142C4">
                  <w:rPr>
                    <w:rFonts w:asciiTheme="minorHAnsi" w:hAnsiTheme="minorHAnsi" w:cs="Arial"/>
                    <w:kern w:val="24"/>
                    <w:szCs w:val="36"/>
                    <w:lang w:bidi="ar-SA"/>
                  </w:rPr>
                  <w:t>Office of Career Technical and Adult Education (OCTAE)</w:t>
                </w:r>
              </w:p>
            </w:tc>
            <w:tc>
              <w:tcPr>
                <w:tcW w:w="485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0142C4" w:rsidRPr="000142C4" w:rsidRDefault="000142C4" w:rsidP="000142C4">
                <w:pPr>
                  <w:spacing w:before="0" w:after="0" w:line="240" w:lineRule="auto"/>
                  <w:rPr>
                    <w:rFonts w:asciiTheme="minorHAnsi" w:hAnsiTheme="minorHAnsi" w:cs="Arial"/>
                    <w:szCs w:val="36"/>
                    <w:lang w:bidi="ar-SA"/>
                  </w:rPr>
                </w:pPr>
                <w:r w:rsidRPr="000142C4">
                  <w:rPr>
                    <w:rFonts w:asciiTheme="minorHAnsi" w:hAnsiTheme="minorHAnsi" w:cs="Arial"/>
                    <w:kern w:val="24"/>
                    <w:szCs w:val="36"/>
                    <w:lang w:bidi="ar-SA"/>
                  </w:rPr>
                  <w:t>Workforce Innovation and Opportunity Act (WIOA)</w:t>
                </w:r>
              </w:p>
              <w:p w:rsidR="000142C4" w:rsidRPr="000142C4" w:rsidRDefault="000142C4" w:rsidP="000142C4">
                <w:pPr>
                  <w:spacing w:before="0" w:after="0" w:line="240" w:lineRule="auto"/>
                  <w:rPr>
                    <w:rFonts w:asciiTheme="minorHAnsi" w:hAnsiTheme="minorHAnsi" w:cs="Arial"/>
                    <w:szCs w:val="36"/>
                    <w:lang w:bidi="ar-SA"/>
                  </w:rPr>
                </w:pPr>
                <w:r w:rsidRPr="000142C4">
                  <w:rPr>
                    <w:rFonts w:asciiTheme="minorHAnsi" w:hAnsiTheme="minorHAnsi" w:cs="Arial"/>
                    <w:kern w:val="24"/>
                    <w:szCs w:val="36"/>
                    <w:lang w:bidi="ar-SA"/>
                  </w:rPr>
                  <w:t>National Reporting System (NRS)</w:t>
                </w:r>
              </w:p>
              <w:p w:rsidR="000142C4" w:rsidRPr="000142C4" w:rsidRDefault="000142C4" w:rsidP="000142C4">
                <w:pPr>
                  <w:spacing w:before="0" w:after="0" w:line="240" w:lineRule="auto"/>
                  <w:rPr>
                    <w:rFonts w:asciiTheme="minorHAnsi" w:hAnsiTheme="minorHAnsi" w:cs="Arial"/>
                    <w:szCs w:val="36"/>
                    <w:lang w:bidi="ar-SA"/>
                  </w:rPr>
                </w:pPr>
                <w:r w:rsidRPr="000142C4">
                  <w:rPr>
                    <w:rFonts w:asciiTheme="minorHAnsi" w:hAnsiTheme="minorHAnsi" w:cs="Arial"/>
                    <w:kern w:val="24"/>
                    <w:szCs w:val="36"/>
                    <w:lang w:bidi="ar-SA"/>
                  </w:rPr>
                  <w:t>Federal Register</w:t>
                </w:r>
              </w:p>
              <w:p w:rsidR="000142C4" w:rsidRPr="000142C4" w:rsidRDefault="000142C4" w:rsidP="000142C4">
                <w:pPr>
                  <w:spacing w:before="0" w:after="0" w:line="240" w:lineRule="auto"/>
                  <w:rPr>
                    <w:rFonts w:asciiTheme="minorHAnsi" w:hAnsiTheme="minorHAnsi" w:cs="Arial"/>
                    <w:szCs w:val="36"/>
                    <w:lang w:bidi="ar-SA"/>
                  </w:rPr>
                </w:pPr>
                <w:r w:rsidRPr="000142C4">
                  <w:rPr>
                    <w:rFonts w:asciiTheme="minorHAnsi" w:hAnsiTheme="minorHAnsi" w:cs="Arial"/>
                    <w:kern w:val="24"/>
                    <w:szCs w:val="36"/>
                    <w:lang w:bidi="ar-SA"/>
                  </w:rPr>
                  <w:t>Code of Federal Regulations (CFR)</w:t>
                </w:r>
              </w:p>
            </w:tc>
          </w:tr>
          <w:tr w:rsidR="000142C4" w:rsidRPr="000142C4" w:rsidTr="000142C4">
            <w:trPr>
              <w:trHeight w:val="448"/>
            </w:trPr>
            <w:tc>
              <w:tcPr>
                <w:tcW w:w="0" w:type="auto"/>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0142C4" w:rsidRPr="000142C4" w:rsidRDefault="000142C4" w:rsidP="000142C4">
                <w:pPr>
                  <w:spacing w:before="0" w:after="0" w:line="240" w:lineRule="auto"/>
                  <w:rPr>
                    <w:rFonts w:asciiTheme="minorHAnsi" w:hAnsiTheme="minorHAnsi" w:cs="Arial"/>
                    <w:szCs w:val="36"/>
                    <w:lang w:bidi="ar-SA"/>
                  </w:rPr>
                </w:pPr>
                <w:r w:rsidRPr="000142C4">
                  <w:rPr>
                    <w:rFonts w:asciiTheme="minorHAnsi" w:hAnsiTheme="minorHAnsi" w:cs="Arial"/>
                    <w:b/>
                    <w:bCs/>
                    <w:kern w:val="24"/>
                    <w:szCs w:val="36"/>
                    <w:lang w:bidi="ar-SA"/>
                  </w:rPr>
                  <w:t>State</w:t>
                </w:r>
              </w:p>
            </w:tc>
            <w:tc>
              <w:tcPr>
                <w:tcW w:w="424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0142C4" w:rsidRPr="000142C4" w:rsidRDefault="000142C4" w:rsidP="000142C4">
                <w:pPr>
                  <w:spacing w:before="0" w:after="0" w:line="240" w:lineRule="auto"/>
                  <w:contextualSpacing/>
                  <w:rPr>
                    <w:rFonts w:asciiTheme="minorHAnsi" w:hAnsiTheme="minorHAnsi" w:cs="Arial"/>
                    <w:szCs w:val="36"/>
                    <w:lang w:bidi="ar-SA"/>
                  </w:rPr>
                </w:pPr>
                <w:r w:rsidRPr="000142C4">
                  <w:rPr>
                    <w:rFonts w:asciiTheme="minorHAnsi" w:hAnsiTheme="minorHAnsi" w:cs="Arial"/>
                    <w:kern w:val="24"/>
                    <w:szCs w:val="36"/>
                    <w:lang w:bidi="ar-SA"/>
                  </w:rPr>
                  <w:t>Legislature</w:t>
                </w:r>
              </w:p>
              <w:p w:rsidR="000142C4" w:rsidRPr="000142C4" w:rsidRDefault="000142C4" w:rsidP="000142C4">
                <w:pPr>
                  <w:spacing w:before="0" w:after="0" w:line="240" w:lineRule="auto"/>
                  <w:contextualSpacing/>
                  <w:rPr>
                    <w:rFonts w:asciiTheme="minorHAnsi" w:hAnsiTheme="minorHAnsi" w:cs="Arial"/>
                    <w:szCs w:val="36"/>
                    <w:lang w:bidi="ar-SA"/>
                  </w:rPr>
                </w:pPr>
                <w:r w:rsidRPr="000142C4">
                  <w:rPr>
                    <w:rFonts w:asciiTheme="minorHAnsi" w:hAnsiTheme="minorHAnsi" w:cs="Arial"/>
                    <w:kern w:val="24"/>
                    <w:szCs w:val="36"/>
                    <w:lang w:bidi="ar-SA"/>
                  </w:rPr>
                  <w:t>Minnesota Department of Education</w:t>
                </w:r>
              </w:p>
              <w:p w:rsidR="000142C4" w:rsidRPr="000142C4" w:rsidRDefault="000142C4" w:rsidP="000142C4">
                <w:pPr>
                  <w:pStyle w:val="ListParagraph"/>
                  <w:numPr>
                    <w:ilvl w:val="0"/>
                    <w:numId w:val="47"/>
                  </w:numPr>
                  <w:spacing w:before="0" w:after="0" w:line="240" w:lineRule="auto"/>
                  <w:rPr>
                    <w:rFonts w:asciiTheme="minorHAnsi" w:hAnsiTheme="minorHAnsi" w:cs="Arial"/>
                    <w:szCs w:val="36"/>
                    <w:lang w:bidi="ar-SA"/>
                  </w:rPr>
                </w:pPr>
                <w:r w:rsidRPr="000142C4">
                  <w:rPr>
                    <w:rFonts w:asciiTheme="minorHAnsi" w:hAnsiTheme="minorHAnsi" w:cs="Arial"/>
                    <w:szCs w:val="36"/>
                    <w:lang w:bidi="ar-SA"/>
                  </w:rPr>
                  <w:t xml:space="preserve">Office </w:t>
                </w:r>
                <w:r>
                  <w:rPr>
                    <w:rFonts w:asciiTheme="minorHAnsi" w:hAnsiTheme="minorHAnsi" w:cs="Arial"/>
                    <w:szCs w:val="36"/>
                    <w:lang w:bidi="ar-SA"/>
                  </w:rPr>
                  <w:t>of Career &amp; College Success</w:t>
                </w:r>
              </w:p>
              <w:p w:rsidR="000142C4" w:rsidRPr="000142C4" w:rsidRDefault="000142C4" w:rsidP="000142C4">
                <w:pPr>
                  <w:pStyle w:val="ListParagraph"/>
                  <w:numPr>
                    <w:ilvl w:val="0"/>
                    <w:numId w:val="47"/>
                  </w:numPr>
                  <w:spacing w:before="0" w:after="0" w:line="240" w:lineRule="auto"/>
                  <w:rPr>
                    <w:rFonts w:asciiTheme="minorHAnsi" w:hAnsiTheme="minorHAnsi" w:cs="Arial"/>
                    <w:szCs w:val="36"/>
                    <w:lang w:bidi="ar-SA"/>
                  </w:rPr>
                </w:pPr>
                <w:r w:rsidRPr="000142C4">
                  <w:rPr>
                    <w:rFonts w:asciiTheme="minorHAnsi" w:hAnsiTheme="minorHAnsi" w:cs="Arial"/>
                    <w:kern w:val="24"/>
                    <w:szCs w:val="36"/>
                    <w:lang w:bidi="ar-SA"/>
                  </w:rPr>
                  <w:t>State ABE Office</w:t>
                </w:r>
              </w:p>
            </w:tc>
            <w:tc>
              <w:tcPr>
                <w:tcW w:w="485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0142C4" w:rsidRPr="000142C4" w:rsidRDefault="000142C4" w:rsidP="000142C4">
                <w:pPr>
                  <w:spacing w:before="0" w:after="0" w:line="240" w:lineRule="auto"/>
                  <w:contextualSpacing/>
                  <w:rPr>
                    <w:rFonts w:asciiTheme="minorHAnsi" w:hAnsiTheme="minorHAnsi" w:cs="Arial"/>
                    <w:szCs w:val="36"/>
                    <w:lang w:bidi="ar-SA"/>
                  </w:rPr>
                </w:pPr>
                <w:r w:rsidRPr="000142C4">
                  <w:rPr>
                    <w:rFonts w:asciiTheme="minorHAnsi" w:hAnsiTheme="minorHAnsi" w:cs="Arial"/>
                    <w:kern w:val="24"/>
                    <w:szCs w:val="36"/>
                    <w:lang w:bidi="ar-SA"/>
                  </w:rPr>
                  <w:t>Minnesota State Statute</w:t>
                </w:r>
              </w:p>
              <w:p w:rsidR="000142C4" w:rsidRPr="000142C4" w:rsidRDefault="000142C4" w:rsidP="000142C4">
                <w:pPr>
                  <w:spacing w:before="0" w:after="0" w:line="240" w:lineRule="auto"/>
                  <w:contextualSpacing/>
                  <w:rPr>
                    <w:rFonts w:asciiTheme="minorHAnsi" w:hAnsiTheme="minorHAnsi" w:cs="Arial"/>
                    <w:szCs w:val="36"/>
                    <w:lang w:bidi="ar-SA"/>
                  </w:rPr>
                </w:pPr>
                <w:r w:rsidRPr="000142C4">
                  <w:rPr>
                    <w:rFonts w:asciiTheme="minorHAnsi" w:hAnsiTheme="minorHAnsi" w:cs="Arial"/>
                    <w:kern w:val="24"/>
                    <w:szCs w:val="36"/>
                    <w:lang w:bidi="ar-SA"/>
                  </w:rPr>
                  <w:t>Grant Assurances &amp; Requirements</w:t>
                </w:r>
              </w:p>
              <w:p w:rsidR="000142C4" w:rsidRPr="000142C4" w:rsidRDefault="000142C4" w:rsidP="000142C4">
                <w:pPr>
                  <w:spacing w:before="0" w:after="0" w:line="240" w:lineRule="auto"/>
                  <w:contextualSpacing/>
                  <w:rPr>
                    <w:rFonts w:asciiTheme="minorHAnsi" w:hAnsiTheme="minorHAnsi" w:cs="Arial"/>
                    <w:szCs w:val="36"/>
                    <w:lang w:bidi="ar-SA"/>
                  </w:rPr>
                </w:pPr>
                <w:r w:rsidRPr="000142C4">
                  <w:rPr>
                    <w:rFonts w:asciiTheme="minorHAnsi" w:hAnsiTheme="minorHAnsi" w:cs="Arial"/>
                    <w:kern w:val="24"/>
                    <w:szCs w:val="36"/>
                    <w:lang w:bidi="ar-SA"/>
                  </w:rPr>
                  <w:t>State ABE Policies</w:t>
                </w:r>
              </w:p>
              <w:p w:rsidR="000142C4" w:rsidRPr="000142C4" w:rsidRDefault="000142C4" w:rsidP="000142C4">
                <w:pPr>
                  <w:spacing w:before="0" w:after="0" w:line="240" w:lineRule="auto"/>
                  <w:contextualSpacing/>
                  <w:rPr>
                    <w:rFonts w:asciiTheme="minorHAnsi" w:hAnsiTheme="minorHAnsi" w:cs="Arial"/>
                    <w:szCs w:val="36"/>
                    <w:lang w:bidi="ar-SA"/>
                  </w:rPr>
                </w:pPr>
                <w:r w:rsidRPr="000142C4">
                  <w:rPr>
                    <w:rFonts w:asciiTheme="minorHAnsi" w:hAnsiTheme="minorHAnsi" w:cs="Arial"/>
                    <w:kern w:val="24"/>
                    <w:szCs w:val="36"/>
                    <w:lang w:bidi="ar-SA"/>
                  </w:rPr>
                  <w:t>State ABE Memos and Technical Assistance</w:t>
                </w:r>
              </w:p>
              <w:p w:rsidR="000142C4" w:rsidRPr="000142C4" w:rsidRDefault="000142C4" w:rsidP="000142C4">
                <w:pPr>
                  <w:spacing w:before="0" w:after="0" w:line="240" w:lineRule="auto"/>
                  <w:contextualSpacing/>
                  <w:rPr>
                    <w:rFonts w:asciiTheme="minorHAnsi" w:hAnsiTheme="minorHAnsi" w:cs="Arial"/>
                    <w:szCs w:val="36"/>
                    <w:lang w:bidi="ar-SA"/>
                  </w:rPr>
                </w:pPr>
                <w:r w:rsidRPr="000142C4">
                  <w:rPr>
                    <w:rFonts w:asciiTheme="minorHAnsi" w:hAnsiTheme="minorHAnsi" w:cs="Arial"/>
                    <w:kern w:val="24"/>
                    <w:szCs w:val="36"/>
                    <w:lang w:bidi="ar-SA"/>
                  </w:rPr>
                  <w:t>Minnesota Department of Education Rulemaking</w:t>
                </w:r>
              </w:p>
            </w:tc>
          </w:tr>
          <w:tr w:rsidR="000142C4" w:rsidRPr="000142C4" w:rsidTr="000142C4">
            <w:trPr>
              <w:trHeight w:val="1348"/>
            </w:trPr>
            <w:tc>
              <w:tcPr>
                <w:tcW w:w="0" w:type="auto"/>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0142C4" w:rsidRPr="000142C4" w:rsidRDefault="000142C4" w:rsidP="000142C4">
                <w:pPr>
                  <w:spacing w:before="0" w:after="0" w:line="240" w:lineRule="auto"/>
                  <w:rPr>
                    <w:rFonts w:asciiTheme="minorHAnsi" w:hAnsiTheme="minorHAnsi" w:cs="Arial"/>
                    <w:szCs w:val="36"/>
                    <w:lang w:bidi="ar-SA"/>
                  </w:rPr>
                </w:pPr>
                <w:r w:rsidRPr="000142C4">
                  <w:rPr>
                    <w:rFonts w:asciiTheme="minorHAnsi" w:hAnsiTheme="minorHAnsi" w:cs="Arial"/>
                    <w:b/>
                    <w:bCs/>
                    <w:kern w:val="24"/>
                    <w:szCs w:val="36"/>
                    <w:lang w:bidi="ar-SA"/>
                  </w:rPr>
                  <w:t>Local</w:t>
                </w:r>
              </w:p>
            </w:tc>
            <w:tc>
              <w:tcPr>
                <w:tcW w:w="424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0142C4" w:rsidRPr="000142C4" w:rsidRDefault="000142C4" w:rsidP="000142C4">
                <w:pPr>
                  <w:spacing w:before="0" w:after="0" w:line="240" w:lineRule="auto"/>
                  <w:contextualSpacing/>
                  <w:rPr>
                    <w:rFonts w:asciiTheme="minorHAnsi" w:hAnsiTheme="minorHAnsi" w:cs="Arial"/>
                    <w:szCs w:val="36"/>
                    <w:lang w:bidi="ar-SA"/>
                  </w:rPr>
                </w:pPr>
                <w:r w:rsidRPr="000142C4">
                  <w:rPr>
                    <w:rFonts w:asciiTheme="minorHAnsi" w:hAnsiTheme="minorHAnsi" w:cs="Arial"/>
                    <w:kern w:val="24"/>
                    <w:szCs w:val="36"/>
                    <w:lang w:bidi="ar-SA"/>
                  </w:rPr>
                  <w:t xml:space="preserve">ABE Consortium </w:t>
                </w:r>
              </w:p>
              <w:p w:rsidR="000142C4" w:rsidRPr="000142C4" w:rsidRDefault="000142C4" w:rsidP="000142C4">
                <w:pPr>
                  <w:spacing w:before="0" w:after="0" w:line="240" w:lineRule="auto"/>
                  <w:contextualSpacing/>
                  <w:rPr>
                    <w:rFonts w:asciiTheme="minorHAnsi" w:hAnsiTheme="minorHAnsi" w:cs="Arial"/>
                    <w:szCs w:val="36"/>
                    <w:lang w:bidi="ar-SA"/>
                  </w:rPr>
                </w:pPr>
                <w:r w:rsidRPr="000142C4">
                  <w:rPr>
                    <w:rFonts w:asciiTheme="minorHAnsi" w:hAnsiTheme="minorHAnsi" w:cs="Arial"/>
                    <w:kern w:val="24"/>
                    <w:szCs w:val="36"/>
                    <w:lang w:bidi="ar-SA"/>
                  </w:rPr>
                  <w:t>Fiscal Agent</w:t>
                </w:r>
              </w:p>
              <w:p w:rsidR="000142C4" w:rsidRPr="000142C4" w:rsidRDefault="000142C4" w:rsidP="000142C4">
                <w:pPr>
                  <w:spacing w:before="0" w:after="0" w:line="240" w:lineRule="auto"/>
                  <w:contextualSpacing/>
                  <w:rPr>
                    <w:rFonts w:asciiTheme="minorHAnsi" w:hAnsiTheme="minorHAnsi" w:cs="Arial"/>
                    <w:szCs w:val="36"/>
                    <w:lang w:bidi="ar-SA"/>
                  </w:rPr>
                </w:pPr>
                <w:r w:rsidRPr="000142C4">
                  <w:rPr>
                    <w:rFonts w:asciiTheme="minorHAnsi" w:hAnsiTheme="minorHAnsi" w:cs="Arial"/>
                    <w:kern w:val="24"/>
                    <w:szCs w:val="36"/>
                    <w:lang w:bidi="ar-SA"/>
                  </w:rPr>
                  <w:t>City</w:t>
                </w:r>
              </w:p>
              <w:p w:rsidR="000142C4" w:rsidRPr="000142C4" w:rsidRDefault="000142C4" w:rsidP="000142C4">
                <w:pPr>
                  <w:spacing w:before="0" w:after="0" w:line="240" w:lineRule="auto"/>
                  <w:contextualSpacing/>
                  <w:rPr>
                    <w:rFonts w:asciiTheme="minorHAnsi" w:hAnsiTheme="minorHAnsi" w:cs="Arial"/>
                    <w:szCs w:val="36"/>
                    <w:lang w:bidi="ar-SA"/>
                  </w:rPr>
                </w:pPr>
                <w:r w:rsidRPr="000142C4">
                  <w:rPr>
                    <w:rFonts w:asciiTheme="minorHAnsi" w:hAnsiTheme="minorHAnsi" w:cs="Arial"/>
                    <w:kern w:val="24"/>
                    <w:szCs w:val="36"/>
                    <w:lang w:bidi="ar-SA"/>
                  </w:rPr>
                  <w:t>School District</w:t>
                </w:r>
              </w:p>
              <w:p w:rsidR="000142C4" w:rsidRPr="000142C4" w:rsidRDefault="000142C4" w:rsidP="000142C4">
                <w:pPr>
                  <w:spacing w:before="0" w:after="0" w:line="240" w:lineRule="auto"/>
                  <w:contextualSpacing/>
                  <w:rPr>
                    <w:rFonts w:asciiTheme="minorHAnsi" w:hAnsiTheme="minorHAnsi" w:cs="Arial"/>
                    <w:szCs w:val="36"/>
                    <w:lang w:bidi="ar-SA"/>
                  </w:rPr>
                </w:pPr>
                <w:r w:rsidRPr="000142C4">
                  <w:rPr>
                    <w:rFonts w:asciiTheme="minorHAnsi" w:hAnsiTheme="minorHAnsi" w:cs="Arial"/>
                    <w:kern w:val="24"/>
                    <w:szCs w:val="36"/>
                    <w:lang w:bidi="ar-SA"/>
                  </w:rPr>
                  <w:t>Organization/Site</w:t>
                </w:r>
              </w:p>
              <w:p w:rsidR="000142C4" w:rsidRPr="000142C4" w:rsidRDefault="000142C4" w:rsidP="000142C4">
                <w:pPr>
                  <w:spacing w:before="0" w:after="0" w:line="240" w:lineRule="auto"/>
                  <w:contextualSpacing/>
                  <w:rPr>
                    <w:rFonts w:asciiTheme="minorHAnsi" w:hAnsiTheme="minorHAnsi" w:cs="Arial"/>
                    <w:szCs w:val="36"/>
                    <w:lang w:bidi="ar-SA"/>
                  </w:rPr>
                </w:pPr>
                <w:r w:rsidRPr="000142C4">
                  <w:rPr>
                    <w:rFonts w:asciiTheme="minorHAnsi" w:hAnsiTheme="minorHAnsi" w:cs="Arial"/>
                    <w:kern w:val="24"/>
                    <w:szCs w:val="36"/>
                    <w:lang w:bidi="ar-SA"/>
                  </w:rPr>
                  <w:t>Labor Union</w:t>
                </w:r>
              </w:p>
            </w:tc>
            <w:tc>
              <w:tcPr>
                <w:tcW w:w="485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0142C4" w:rsidRPr="000142C4" w:rsidRDefault="000142C4" w:rsidP="000142C4">
                <w:pPr>
                  <w:spacing w:before="0" w:after="0" w:line="240" w:lineRule="auto"/>
                  <w:contextualSpacing/>
                  <w:rPr>
                    <w:rFonts w:asciiTheme="minorHAnsi" w:hAnsiTheme="minorHAnsi" w:cs="Arial"/>
                    <w:szCs w:val="36"/>
                    <w:lang w:bidi="ar-SA"/>
                  </w:rPr>
                </w:pPr>
                <w:r w:rsidRPr="000142C4">
                  <w:rPr>
                    <w:rFonts w:asciiTheme="minorHAnsi" w:hAnsiTheme="minorHAnsi" w:cs="Arial"/>
                    <w:kern w:val="24"/>
                    <w:szCs w:val="36"/>
                    <w:lang w:bidi="ar-SA"/>
                  </w:rPr>
                  <w:t>District, Union &amp; Organization Rules</w:t>
                </w:r>
              </w:p>
              <w:p w:rsidR="000142C4" w:rsidRPr="000142C4" w:rsidRDefault="000142C4" w:rsidP="000142C4">
                <w:pPr>
                  <w:spacing w:before="0" w:after="0" w:line="240" w:lineRule="auto"/>
                  <w:contextualSpacing/>
                  <w:rPr>
                    <w:rFonts w:asciiTheme="minorHAnsi" w:hAnsiTheme="minorHAnsi" w:cs="Arial"/>
                    <w:szCs w:val="36"/>
                    <w:lang w:bidi="ar-SA"/>
                  </w:rPr>
                </w:pPr>
                <w:r w:rsidRPr="000142C4">
                  <w:rPr>
                    <w:rFonts w:asciiTheme="minorHAnsi" w:hAnsiTheme="minorHAnsi" w:cs="Arial"/>
                    <w:kern w:val="24"/>
                    <w:szCs w:val="36"/>
                    <w:lang w:bidi="ar-SA"/>
                  </w:rPr>
                  <w:t>Employment Contracts</w:t>
                </w:r>
              </w:p>
              <w:p w:rsidR="000142C4" w:rsidRPr="000142C4" w:rsidRDefault="000142C4" w:rsidP="000142C4">
                <w:pPr>
                  <w:spacing w:before="0" w:after="0" w:line="240" w:lineRule="auto"/>
                  <w:contextualSpacing/>
                  <w:rPr>
                    <w:rFonts w:asciiTheme="minorHAnsi" w:hAnsiTheme="minorHAnsi" w:cs="Arial"/>
                    <w:szCs w:val="36"/>
                    <w:lang w:bidi="ar-SA"/>
                  </w:rPr>
                </w:pPr>
                <w:r w:rsidRPr="000142C4">
                  <w:rPr>
                    <w:rFonts w:asciiTheme="minorHAnsi" w:hAnsiTheme="minorHAnsi" w:cs="Arial"/>
                    <w:kern w:val="24"/>
                    <w:szCs w:val="36"/>
                    <w:lang w:bidi="ar-SA"/>
                  </w:rPr>
                  <w:t>Community Norms/Regulations</w:t>
                </w:r>
              </w:p>
              <w:p w:rsidR="000142C4" w:rsidRPr="000142C4" w:rsidRDefault="000142C4" w:rsidP="000142C4">
                <w:pPr>
                  <w:spacing w:before="0" w:after="0" w:line="240" w:lineRule="auto"/>
                  <w:contextualSpacing/>
                  <w:rPr>
                    <w:rFonts w:asciiTheme="minorHAnsi" w:hAnsiTheme="minorHAnsi" w:cs="Arial"/>
                    <w:szCs w:val="36"/>
                    <w:lang w:bidi="ar-SA"/>
                  </w:rPr>
                </w:pPr>
                <w:r w:rsidRPr="000142C4">
                  <w:rPr>
                    <w:rFonts w:asciiTheme="minorHAnsi" w:hAnsiTheme="minorHAnsi" w:cs="Arial"/>
                    <w:kern w:val="24"/>
                    <w:szCs w:val="36"/>
                    <w:lang w:bidi="ar-SA"/>
                  </w:rPr>
                  <w:t>Supervisor Direction</w:t>
                </w:r>
              </w:p>
            </w:tc>
          </w:tr>
        </w:tbl>
        <w:p w:rsidR="00B003C1" w:rsidRDefault="00B003C1" w:rsidP="000142C4">
          <w:pPr>
            <w:rPr>
              <w:b/>
              <w:lang w:bidi="ar-SA"/>
            </w:rPr>
          </w:pPr>
        </w:p>
        <w:p w:rsidR="000142C4" w:rsidRDefault="000142C4" w:rsidP="000142C4">
          <w:pPr>
            <w:rPr>
              <w:b/>
              <w:lang w:bidi="ar-SA"/>
            </w:rPr>
          </w:pPr>
          <w:r w:rsidRPr="000142C4">
            <w:rPr>
              <w:b/>
              <w:lang w:bidi="ar-SA"/>
            </w:rPr>
            <w:t xml:space="preserve">Minnesota ABE Policies can be found online at:  </w:t>
          </w:r>
          <w:r w:rsidR="00B003C1" w:rsidRPr="00B003C1">
            <w:rPr>
              <w:b/>
              <w:lang w:bidi="ar-SA"/>
            </w:rPr>
            <w:t>www.mnabe.org/abe-law-policy</w:t>
          </w:r>
        </w:p>
        <w:p w:rsidR="00B003C1" w:rsidRDefault="00B003C1">
          <w:pPr>
            <w:spacing w:before="120" w:after="0"/>
            <w:rPr>
              <w:b/>
              <w:lang w:bidi="ar-SA"/>
            </w:rPr>
          </w:pPr>
          <w:r>
            <w:rPr>
              <w:b/>
              <w:lang w:bidi="ar-SA"/>
            </w:rPr>
            <w:br w:type="page"/>
          </w:r>
        </w:p>
        <w:p w:rsidR="00805FA1" w:rsidRDefault="00597B07" w:rsidP="00805FA1">
          <w:pPr>
            <w:pStyle w:val="Heading2"/>
            <w:rPr>
              <w:lang w:bidi="ar-SA"/>
            </w:rPr>
          </w:pPr>
          <w:r>
            <w:rPr>
              <w:lang w:bidi="ar-SA"/>
            </w:rPr>
            <w:lastRenderedPageBreak/>
            <w:t>Issue</w:t>
          </w:r>
          <w:r w:rsidR="00805FA1" w:rsidRPr="00805FA1">
            <w:rPr>
              <w:lang w:bidi="ar-SA"/>
            </w:rPr>
            <w:t xml:space="preserve">:  </w:t>
          </w:r>
          <w:r w:rsidR="00805FA1">
            <w:rPr>
              <w:lang w:bidi="ar-SA"/>
            </w:rPr>
            <w:t xml:space="preserve">How should ABE programs teach? </w:t>
          </w:r>
          <w:r w:rsidR="00805FA1" w:rsidRPr="00805FA1">
            <w:rPr>
              <w:lang w:bidi="ar-SA"/>
            </w:rPr>
            <w:t>Language of Instruction</w:t>
          </w:r>
        </w:p>
        <w:p w:rsidR="00805FA1" w:rsidRPr="00805FA1" w:rsidRDefault="00597B07" w:rsidP="00805FA1">
          <w:pPr>
            <w:rPr>
              <w:lang w:bidi="ar-SA"/>
            </w:rPr>
          </w:pPr>
          <w:r>
            <w:rPr>
              <w:lang w:bidi="ar-SA"/>
            </w:rPr>
            <w:t>Overview</w:t>
          </w:r>
        </w:p>
        <w:p w:rsidR="00805FA1" w:rsidRPr="00805FA1" w:rsidRDefault="00805FA1" w:rsidP="00805FA1">
          <w:pPr>
            <w:pStyle w:val="ListParagraph"/>
            <w:numPr>
              <w:ilvl w:val="0"/>
              <w:numId w:val="37"/>
            </w:numPr>
            <w:rPr>
              <w:lang w:bidi="ar-SA"/>
            </w:rPr>
          </w:pPr>
          <w:r w:rsidRPr="00805FA1">
            <w:rPr>
              <w:lang w:bidi="ar-SA"/>
            </w:rPr>
            <w:t>Currently</w:t>
          </w:r>
          <w:r w:rsidR="00525956">
            <w:rPr>
              <w:lang w:bidi="ar-SA"/>
            </w:rPr>
            <w:t xml:space="preserve"> there is an ABE policy from 2004 that does not allow instruction to be offered in any language other than English. The state ABE office has been getting feedback and talking with local ABE programs about eliminating the policy. </w:t>
          </w:r>
        </w:p>
        <w:p w:rsidR="00805FA1" w:rsidRPr="00805FA1" w:rsidRDefault="00805FA1" w:rsidP="00805FA1">
          <w:pPr>
            <w:rPr>
              <w:lang w:bidi="ar-SA"/>
            </w:rPr>
          </w:pPr>
          <w:r>
            <w:rPr>
              <w:lang w:bidi="ar-SA"/>
            </w:rPr>
            <w:t>Policies Involved</w:t>
          </w:r>
        </w:p>
        <w:p w:rsidR="00805FA1" w:rsidRDefault="00805FA1" w:rsidP="00805FA1">
          <w:pPr>
            <w:pStyle w:val="ListParagraph"/>
            <w:numPr>
              <w:ilvl w:val="0"/>
              <w:numId w:val="36"/>
            </w:numPr>
            <w:rPr>
              <w:lang w:bidi="ar-SA"/>
            </w:rPr>
          </w:pPr>
          <w:r w:rsidRPr="00805FA1">
            <w:rPr>
              <w:lang w:bidi="ar-SA"/>
            </w:rPr>
            <w:t>Policy on Teaching Languages Other than English</w:t>
          </w:r>
        </w:p>
        <w:p w:rsidR="00805FA1" w:rsidRPr="00805FA1" w:rsidRDefault="00805FA1" w:rsidP="00805FA1">
          <w:pPr>
            <w:pStyle w:val="ListParagraph"/>
            <w:numPr>
              <w:ilvl w:val="0"/>
              <w:numId w:val="36"/>
            </w:numPr>
            <w:rPr>
              <w:lang w:bidi="ar-SA"/>
            </w:rPr>
          </w:pPr>
          <w:r>
            <w:rPr>
              <w:lang w:bidi="ar-SA"/>
            </w:rPr>
            <w:t>Eligible Content Policy</w:t>
          </w:r>
        </w:p>
        <w:p w:rsidR="00805FA1" w:rsidRDefault="00805FA1" w:rsidP="00805FA1">
          <w:pPr>
            <w:rPr>
              <w:lang w:bidi="ar-SA"/>
            </w:rPr>
          </w:pPr>
          <w:r>
            <w:rPr>
              <w:lang w:bidi="ar-SA"/>
            </w:rPr>
            <w:t>Factors to Consider</w:t>
          </w:r>
        </w:p>
        <w:p w:rsidR="00525956" w:rsidRDefault="00525956" w:rsidP="00525956">
          <w:pPr>
            <w:pStyle w:val="ListParagraph"/>
            <w:numPr>
              <w:ilvl w:val="0"/>
              <w:numId w:val="36"/>
            </w:numPr>
            <w:rPr>
              <w:lang w:bidi="ar-SA"/>
            </w:rPr>
          </w:pPr>
          <w:r>
            <w:rPr>
              <w:lang w:bidi="ar-SA"/>
            </w:rPr>
            <w:t>M</w:t>
          </w:r>
          <w:r>
            <w:rPr>
              <w:lang w:bidi="ar-SA"/>
            </w:rPr>
            <w:t>innesota</w:t>
          </w:r>
          <w:r>
            <w:rPr>
              <w:lang w:bidi="ar-SA"/>
            </w:rPr>
            <w:t xml:space="preserve"> ABE programs can request a waiver to offer instruction in other languages</w:t>
          </w:r>
          <w:r>
            <w:rPr>
              <w:lang w:bidi="ar-SA"/>
            </w:rPr>
            <w:t xml:space="preserve"> with the current policy</w:t>
          </w:r>
          <w:r>
            <w:rPr>
              <w:lang w:bidi="ar-SA"/>
            </w:rPr>
            <w:t>. Since 2010, only one program has requested a waiver</w:t>
          </w:r>
          <w:r>
            <w:rPr>
              <w:lang w:bidi="ar-SA"/>
            </w:rPr>
            <w:t xml:space="preserve"> (Hmong Cultural Center).</w:t>
          </w:r>
        </w:p>
        <w:p w:rsidR="00525956" w:rsidRDefault="00525956" w:rsidP="00525956">
          <w:pPr>
            <w:pStyle w:val="ListParagraph"/>
            <w:numPr>
              <w:ilvl w:val="0"/>
              <w:numId w:val="36"/>
            </w:numPr>
            <w:rPr>
              <w:lang w:bidi="ar-SA"/>
            </w:rPr>
          </w:pPr>
          <w:r>
            <w:rPr>
              <w:lang w:bidi="ar-SA"/>
            </w:rPr>
            <w:t>Federal definition of</w:t>
          </w:r>
          <w:r>
            <w:rPr>
              <w:lang w:bidi="ar-SA"/>
            </w:rPr>
            <w:t xml:space="preserve"> adult education </w:t>
          </w:r>
          <w:r>
            <w:rPr>
              <w:lang w:bidi="ar-SA"/>
            </w:rPr>
            <w:t>under WIOA:</w:t>
          </w:r>
          <w:r>
            <w:rPr>
              <w:lang w:bidi="ar-SA"/>
            </w:rPr>
            <w:t xml:space="preserve"> </w:t>
          </w:r>
          <w:r>
            <w:rPr>
              <w:lang w:bidi="ar-SA"/>
            </w:rPr>
            <w:t xml:space="preserve"> </w:t>
          </w:r>
          <w:r>
            <w:rPr>
              <w:lang w:bidi="ar-SA"/>
            </w:rPr>
            <w:t xml:space="preserve">Academic instruction and education services below the postsecondary level that increase an individual’s ability to: read, write, and speak in English and perform mathematics or other activities necessary for the attainment of a secondary school diploma or its recognized equivalent; transition to postsecondary education and training; and obtain employment” (Section 203 of the Workforce Innovation and Opportunity Act of 2014). </w:t>
          </w:r>
        </w:p>
        <w:p w:rsidR="00525956" w:rsidRDefault="00525956" w:rsidP="00525956">
          <w:pPr>
            <w:pStyle w:val="ListParagraph"/>
            <w:numPr>
              <w:ilvl w:val="0"/>
              <w:numId w:val="36"/>
            </w:numPr>
            <w:rPr>
              <w:lang w:bidi="ar-SA"/>
            </w:rPr>
          </w:pPr>
          <w:r>
            <w:rPr>
              <w:lang w:bidi="ar-SA"/>
            </w:rPr>
            <w:t>M</w:t>
          </w:r>
          <w:r>
            <w:rPr>
              <w:lang w:bidi="ar-SA"/>
            </w:rPr>
            <w:t xml:space="preserve">any </w:t>
          </w:r>
          <w:r>
            <w:rPr>
              <w:lang w:bidi="ar-SA"/>
            </w:rPr>
            <w:t xml:space="preserve">ABE </w:t>
          </w:r>
          <w:r>
            <w:rPr>
              <w:lang w:bidi="ar-SA"/>
            </w:rPr>
            <w:t xml:space="preserve">English Language Learning programs have students from many countries and languages; few ABE programs have only English Language Learners from </w:t>
          </w:r>
          <w:r>
            <w:rPr>
              <w:lang w:bidi="ar-SA"/>
            </w:rPr>
            <w:t>a single</w:t>
          </w:r>
          <w:r>
            <w:rPr>
              <w:lang w:bidi="ar-SA"/>
            </w:rPr>
            <w:t xml:space="preserve"> </w:t>
          </w:r>
          <w:r>
            <w:rPr>
              <w:lang w:bidi="ar-SA"/>
            </w:rPr>
            <w:t>first language</w:t>
          </w:r>
          <w:r>
            <w:rPr>
              <w:lang w:bidi="ar-SA"/>
            </w:rPr>
            <w:t xml:space="preserve">. </w:t>
          </w:r>
        </w:p>
        <w:p w:rsidR="00525956" w:rsidRDefault="00525956" w:rsidP="00525956">
          <w:pPr>
            <w:pStyle w:val="ListParagraph"/>
            <w:numPr>
              <w:ilvl w:val="0"/>
              <w:numId w:val="36"/>
            </w:numPr>
            <w:rPr>
              <w:lang w:bidi="ar-SA"/>
            </w:rPr>
          </w:pPr>
          <w:r>
            <w:rPr>
              <w:lang w:bidi="ar-SA"/>
            </w:rPr>
            <w:t>M</w:t>
          </w:r>
          <w:r>
            <w:rPr>
              <w:lang w:bidi="ar-SA"/>
            </w:rPr>
            <w:t xml:space="preserve">any ABE programs embed some </w:t>
          </w:r>
          <w:r>
            <w:rPr>
              <w:lang w:bidi="ar-SA"/>
            </w:rPr>
            <w:t>first language</w:t>
          </w:r>
          <w:r>
            <w:rPr>
              <w:lang w:bidi="ar-SA"/>
            </w:rPr>
            <w:t xml:space="preserve"> help informally in their classes either from instructors or other students (e.g. interpretation of some concepts, translation of words, small group discussion, etc.). </w:t>
          </w:r>
        </w:p>
        <w:p w:rsidR="00525956" w:rsidRDefault="00525956" w:rsidP="00525956">
          <w:pPr>
            <w:pStyle w:val="ListParagraph"/>
            <w:numPr>
              <w:ilvl w:val="0"/>
              <w:numId w:val="36"/>
            </w:numPr>
            <w:rPr>
              <w:lang w:bidi="ar-SA"/>
            </w:rPr>
          </w:pPr>
          <w:r>
            <w:rPr>
              <w:lang w:bidi="ar-SA"/>
            </w:rPr>
            <w:t xml:space="preserve">Offering pure </w:t>
          </w:r>
          <w:r>
            <w:rPr>
              <w:lang w:bidi="ar-SA"/>
            </w:rPr>
            <w:t>first language</w:t>
          </w:r>
          <w:r>
            <w:rPr>
              <w:lang w:bidi="ar-SA"/>
            </w:rPr>
            <w:t xml:space="preserve"> literacy classes could be difficult for some ABE programs because automatically some students would be excluded and because finding expertise and licensure in teaching </w:t>
          </w:r>
          <w:r>
            <w:rPr>
              <w:lang w:bidi="ar-SA"/>
            </w:rPr>
            <w:t>the first language</w:t>
          </w:r>
          <w:r>
            <w:rPr>
              <w:lang w:bidi="ar-SA"/>
            </w:rPr>
            <w:t xml:space="preserve"> in multiple languages is beyond the budget of many ABE programs.</w:t>
          </w:r>
        </w:p>
        <w:p w:rsidR="00525956" w:rsidRDefault="00525956" w:rsidP="00525956">
          <w:pPr>
            <w:pStyle w:val="ListParagraph"/>
            <w:numPr>
              <w:ilvl w:val="0"/>
              <w:numId w:val="36"/>
            </w:numPr>
            <w:rPr>
              <w:lang w:bidi="ar-SA"/>
            </w:rPr>
          </w:pPr>
        </w:p>
        <w:p w:rsidR="00805FA1" w:rsidRPr="00805FA1" w:rsidRDefault="00805FA1" w:rsidP="00805FA1">
          <w:pPr>
            <w:rPr>
              <w:lang w:bidi="ar-SA"/>
            </w:rPr>
          </w:pPr>
          <w:r w:rsidRPr="00805FA1">
            <w:rPr>
              <w:lang w:bidi="ar-SA"/>
            </w:rPr>
            <w:t>The Question</w:t>
          </w:r>
        </w:p>
        <w:p w:rsidR="00805FA1" w:rsidRPr="00805FA1" w:rsidRDefault="00805FA1" w:rsidP="00805FA1">
          <w:pPr>
            <w:pStyle w:val="ListParagraph"/>
            <w:numPr>
              <w:ilvl w:val="0"/>
              <w:numId w:val="36"/>
            </w:numPr>
            <w:rPr>
              <w:lang w:bidi="ar-SA"/>
            </w:rPr>
          </w:pPr>
          <w:r w:rsidRPr="00805FA1">
            <w:rPr>
              <w:lang w:bidi="ar-SA"/>
            </w:rPr>
            <w:t>Should we change or eliminate the Policy on Teaching Languages Other than English</w:t>
          </w:r>
          <w:r>
            <w:rPr>
              <w:lang w:bidi="ar-SA"/>
            </w:rPr>
            <w:t>?</w:t>
          </w:r>
          <w:r w:rsidR="00525956">
            <w:rPr>
              <w:lang w:bidi="ar-SA"/>
            </w:rPr>
            <w:t xml:space="preserve"> What does this mean for which languages can be used for instruction? What does this mean for languages we teach?</w:t>
          </w:r>
        </w:p>
        <w:p w:rsidR="00547E68" w:rsidRDefault="00F647F4" w:rsidP="00073127">
          <w:pPr>
            <w:rPr>
              <w:szCs w:val="20"/>
            </w:rPr>
          </w:pPr>
        </w:p>
      </w:sdtContent>
    </w:sdt>
    <w:p w:rsidR="000B4847" w:rsidRDefault="000B4847">
      <w:pPr>
        <w:spacing w:before="120" w:after="0"/>
        <w:rPr>
          <w:szCs w:val="20"/>
        </w:rPr>
      </w:pPr>
      <w:r>
        <w:rPr>
          <w:szCs w:val="20"/>
        </w:rPr>
        <w:br w:type="page"/>
      </w:r>
    </w:p>
    <w:p w:rsidR="00805FA1" w:rsidRDefault="00597B07" w:rsidP="00805FA1">
      <w:pPr>
        <w:pStyle w:val="Heading2"/>
        <w:rPr>
          <w:lang w:bidi="ar-SA"/>
        </w:rPr>
      </w:pPr>
      <w:r>
        <w:rPr>
          <w:lang w:bidi="ar-SA"/>
        </w:rPr>
        <w:lastRenderedPageBreak/>
        <w:t>Issue</w:t>
      </w:r>
      <w:r w:rsidR="00805FA1" w:rsidRPr="00805FA1">
        <w:rPr>
          <w:lang w:bidi="ar-SA"/>
        </w:rPr>
        <w:t xml:space="preserve">:  </w:t>
      </w:r>
      <w:r w:rsidR="00805FA1">
        <w:rPr>
          <w:lang w:bidi="ar-SA"/>
        </w:rPr>
        <w:t xml:space="preserve">Who should ABE serve? </w:t>
      </w:r>
      <w:r w:rsidR="00805FA1" w:rsidRPr="00805FA1">
        <w:rPr>
          <w:lang w:bidi="ar-SA"/>
        </w:rPr>
        <w:t>Potential ABE Students and Visas</w:t>
      </w:r>
    </w:p>
    <w:p w:rsidR="00805FA1" w:rsidRPr="00805FA1" w:rsidRDefault="00597B07" w:rsidP="00805FA1">
      <w:pPr>
        <w:rPr>
          <w:lang w:bidi="ar-SA"/>
        </w:rPr>
      </w:pPr>
      <w:r>
        <w:rPr>
          <w:lang w:bidi="ar-SA"/>
        </w:rPr>
        <w:t>Overview</w:t>
      </w:r>
    </w:p>
    <w:p w:rsidR="00805FA1" w:rsidRPr="00805FA1" w:rsidRDefault="00805FA1" w:rsidP="00805FA1">
      <w:pPr>
        <w:pStyle w:val="ListParagraph"/>
        <w:numPr>
          <w:ilvl w:val="0"/>
          <w:numId w:val="36"/>
        </w:numPr>
        <w:rPr>
          <w:lang w:bidi="ar-SA"/>
        </w:rPr>
      </w:pPr>
      <w:r w:rsidRPr="00805FA1">
        <w:rPr>
          <w:lang w:bidi="ar-SA"/>
        </w:rPr>
        <w:t xml:space="preserve">Currently a potential student is ineligible for ABE if they have certain types of visas. Some ABE programs have created fee-based classes to serve certain students. </w:t>
      </w:r>
    </w:p>
    <w:p w:rsidR="00805FA1" w:rsidRPr="00805FA1" w:rsidRDefault="00434511" w:rsidP="00805FA1">
      <w:pPr>
        <w:rPr>
          <w:lang w:bidi="ar-SA"/>
        </w:rPr>
      </w:pPr>
      <w:r>
        <w:rPr>
          <w:lang w:bidi="ar-SA"/>
        </w:rPr>
        <w:t>Policies Involved</w:t>
      </w:r>
    </w:p>
    <w:p w:rsidR="00805FA1" w:rsidRPr="00805FA1" w:rsidRDefault="00805FA1" w:rsidP="00805FA1">
      <w:pPr>
        <w:pStyle w:val="ListParagraph"/>
        <w:numPr>
          <w:ilvl w:val="0"/>
          <w:numId w:val="36"/>
        </w:numPr>
        <w:rPr>
          <w:lang w:bidi="ar-SA"/>
        </w:rPr>
      </w:pPr>
      <w:r w:rsidRPr="00805FA1">
        <w:rPr>
          <w:lang w:bidi="ar-SA"/>
        </w:rPr>
        <w:t>Eligible Student Policy</w:t>
      </w:r>
    </w:p>
    <w:p w:rsidR="00805FA1" w:rsidRPr="00D3669E" w:rsidRDefault="00805FA1" w:rsidP="00805FA1">
      <w:pPr>
        <w:pStyle w:val="ListParagraph"/>
        <w:numPr>
          <w:ilvl w:val="0"/>
          <w:numId w:val="36"/>
        </w:numPr>
        <w:rPr>
          <w:lang w:bidi="ar-SA"/>
        </w:rPr>
      </w:pPr>
      <w:r w:rsidRPr="00D3669E">
        <w:rPr>
          <w:lang w:bidi="ar-SA"/>
        </w:rPr>
        <w:t>Federal Visa requirements</w:t>
      </w:r>
      <w:r w:rsidR="00D3669E" w:rsidRPr="00D3669E">
        <w:rPr>
          <w:lang w:bidi="ar-SA"/>
        </w:rPr>
        <w:t>, such as for Student Visas that prohibit Student Visa holders from participating in Adult Basic Education programs</w:t>
      </w:r>
    </w:p>
    <w:p w:rsidR="00805FA1" w:rsidRDefault="00805FA1" w:rsidP="00805FA1">
      <w:pPr>
        <w:rPr>
          <w:lang w:bidi="ar-SA"/>
        </w:rPr>
      </w:pPr>
      <w:r>
        <w:rPr>
          <w:lang w:bidi="ar-SA"/>
        </w:rPr>
        <w:t>Factors to Consider</w:t>
      </w:r>
    </w:p>
    <w:p w:rsidR="00805FA1" w:rsidRDefault="00D3669E" w:rsidP="00805FA1">
      <w:pPr>
        <w:pStyle w:val="ListParagraph"/>
        <w:numPr>
          <w:ilvl w:val="0"/>
          <w:numId w:val="36"/>
        </w:numPr>
        <w:rPr>
          <w:lang w:bidi="ar-SA"/>
        </w:rPr>
      </w:pPr>
      <w:r>
        <w:rPr>
          <w:lang w:bidi="ar-SA"/>
        </w:rPr>
        <w:t>More than 10 years ago, the state ABE office distributed a list of visas that were deemed ineligible, meaning if an ABE program found out a student or potential student had one of those visas, the program had to remove the student and their contact hours from the ABE database. If programs wanted to serve them they needed to have them pay for their portion of the service provided, especially staffing and classroom materials.</w:t>
      </w:r>
      <w:r w:rsidR="00504BE7">
        <w:rPr>
          <w:lang w:bidi="ar-SA"/>
        </w:rPr>
        <w:t xml:space="preserve"> However, methods of enforcing this policy are extremely difficult and potentially unlikely.</w:t>
      </w:r>
    </w:p>
    <w:p w:rsidR="00434511" w:rsidRDefault="00434511" w:rsidP="00805FA1">
      <w:pPr>
        <w:pStyle w:val="ListParagraph"/>
        <w:numPr>
          <w:ilvl w:val="0"/>
          <w:numId w:val="36"/>
        </w:numPr>
        <w:rPr>
          <w:lang w:bidi="ar-SA"/>
        </w:rPr>
      </w:pPr>
    </w:p>
    <w:p w:rsidR="00805FA1" w:rsidRPr="00805FA1" w:rsidRDefault="00805FA1" w:rsidP="00805FA1">
      <w:pPr>
        <w:rPr>
          <w:lang w:bidi="ar-SA"/>
        </w:rPr>
      </w:pPr>
      <w:r w:rsidRPr="00805FA1">
        <w:rPr>
          <w:lang w:bidi="ar-SA"/>
        </w:rPr>
        <w:t>The Question</w:t>
      </w:r>
    </w:p>
    <w:p w:rsidR="00805FA1" w:rsidRPr="00805FA1" w:rsidRDefault="00805FA1" w:rsidP="00805FA1">
      <w:pPr>
        <w:pStyle w:val="ListParagraph"/>
        <w:numPr>
          <w:ilvl w:val="0"/>
          <w:numId w:val="38"/>
        </w:numPr>
        <w:rPr>
          <w:lang w:bidi="ar-SA"/>
        </w:rPr>
      </w:pPr>
      <w:r w:rsidRPr="00805FA1">
        <w:rPr>
          <w:lang w:bidi="ar-SA"/>
        </w:rPr>
        <w:t xml:space="preserve">Should we change the definition of eligible </w:t>
      </w:r>
      <w:r>
        <w:rPr>
          <w:lang w:bidi="ar-SA"/>
        </w:rPr>
        <w:t xml:space="preserve">ABE </w:t>
      </w:r>
      <w:r w:rsidRPr="00805FA1">
        <w:rPr>
          <w:lang w:bidi="ar-SA"/>
        </w:rPr>
        <w:t>students regarding certain visas</w:t>
      </w:r>
      <w:r>
        <w:rPr>
          <w:lang w:bidi="ar-SA"/>
        </w:rPr>
        <w:t>?</w:t>
      </w:r>
    </w:p>
    <w:p w:rsidR="00805FA1" w:rsidRDefault="00805FA1" w:rsidP="00073127">
      <w:pPr>
        <w:rPr>
          <w:lang w:bidi="ar-SA"/>
        </w:rPr>
      </w:pPr>
    </w:p>
    <w:p w:rsidR="000B4847" w:rsidRDefault="000B4847">
      <w:pPr>
        <w:spacing w:before="120" w:after="0"/>
        <w:rPr>
          <w:lang w:bidi="ar-SA"/>
        </w:rPr>
      </w:pPr>
      <w:r>
        <w:rPr>
          <w:lang w:bidi="ar-SA"/>
        </w:rPr>
        <w:br w:type="page"/>
      </w:r>
    </w:p>
    <w:p w:rsidR="00805FA1" w:rsidRPr="00805FA1" w:rsidRDefault="00597B07" w:rsidP="00805FA1">
      <w:pPr>
        <w:pStyle w:val="Heading2"/>
        <w:rPr>
          <w:lang w:bidi="ar-SA"/>
        </w:rPr>
      </w:pPr>
      <w:r>
        <w:rPr>
          <w:lang w:bidi="ar-SA"/>
        </w:rPr>
        <w:lastRenderedPageBreak/>
        <w:t>Issue</w:t>
      </w:r>
      <w:r w:rsidR="00805FA1" w:rsidRPr="00805FA1">
        <w:rPr>
          <w:lang w:bidi="ar-SA"/>
        </w:rPr>
        <w:t xml:space="preserve">:  </w:t>
      </w:r>
      <w:r w:rsidR="00805FA1">
        <w:rPr>
          <w:lang w:bidi="ar-SA"/>
        </w:rPr>
        <w:t xml:space="preserve">What should ABE teach? </w:t>
      </w:r>
      <w:r w:rsidR="00805FA1" w:rsidRPr="00805FA1">
        <w:rPr>
          <w:lang w:bidi="ar-SA"/>
        </w:rPr>
        <w:t>Eligible Instructional Content</w:t>
      </w:r>
    </w:p>
    <w:p w:rsidR="00805FA1" w:rsidRPr="00805FA1" w:rsidRDefault="00597B07" w:rsidP="00805FA1">
      <w:pPr>
        <w:rPr>
          <w:lang w:bidi="ar-SA"/>
        </w:rPr>
      </w:pPr>
      <w:r>
        <w:rPr>
          <w:lang w:bidi="ar-SA"/>
        </w:rPr>
        <w:t>Overview</w:t>
      </w:r>
    </w:p>
    <w:p w:rsidR="00805FA1" w:rsidRPr="00805FA1" w:rsidRDefault="00805FA1" w:rsidP="00805FA1">
      <w:pPr>
        <w:pStyle w:val="ListParagraph"/>
        <w:numPr>
          <w:ilvl w:val="0"/>
          <w:numId w:val="38"/>
        </w:numPr>
        <w:rPr>
          <w:lang w:bidi="ar-SA"/>
        </w:rPr>
      </w:pPr>
      <w:r>
        <w:rPr>
          <w:lang w:bidi="ar-SA"/>
        </w:rPr>
        <w:t xml:space="preserve">ABE programs in Minnesota </w:t>
      </w:r>
      <w:r w:rsidR="000102D0">
        <w:rPr>
          <w:lang w:bidi="ar-SA"/>
        </w:rPr>
        <w:t xml:space="preserve">are aligning instruction to ABE content standards. The Eligible Content Policy does not include any mention of ABE content standards or the allowable </w:t>
      </w:r>
      <w:r w:rsidR="000102D0">
        <w:rPr>
          <w:lang w:bidi="ar-SA"/>
        </w:rPr>
        <w:t>activi</w:t>
      </w:r>
      <w:r w:rsidR="000102D0">
        <w:rPr>
          <w:lang w:bidi="ar-SA"/>
        </w:rPr>
        <w:t>ti</w:t>
      </w:r>
      <w:r w:rsidR="000102D0">
        <w:rPr>
          <w:lang w:bidi="ar-SA"/>
        </w:rPr>
        <w:t>es</w:t>
      </w:r>
      <w:r w:rsidR="000102D0">
        <w:rPr>
          <w:lang w:bidi="ar-SA"/>
        </w:rPr>
        <w:t xml:space="preserve"> under WIOA. Also, some ABE programs want to offer classes that are considered conditional content without core content.</w:t>
      </w:r>
    </w:p>
    <w:p w:rsidR="00805FA1" w:rsidRPr="00805FA1" w:rsidRDefault="00434511" w:rsidP="00805FA1">
      <w:pPr>
        <w:rPr>
          <w:lang w:bidi="ar-SA"/>
        </w:rPr>
      </w:pPr>
      <w:r>
        <w:rPr>
          <w:lang w:bidi="ar-SA"/>
        </w:rPr>
        <w:t>Policies Involved</w:t>
      </w:r>
    </w:p>
    <w:p w:rsidR="00805FA1" w:rsidRDefault="00805FA1" w:rsidP="00805FA1">
      <w:pPr>
        <w:pStyle w:val="ListParagraph"/>
        <w:numPr>
          <w:ilvl w:val="0"/>
          <w:numId w:val="38"/>
        </w:numPr>
        <w:rPr>
          <w:lang w:bidi="ar-SA"/>
        </w:rPr>
      </w:pPr>
      <w:r w:rsidRPr="00805FA1">
        <w:rPr>
          <w:lang w:bidi="ar-SA"/>
        </w:rPr>
        <w:t>Eligible Content Policy</w:t>
      </w:r>
    </w:p>
    <w:p w:rsidR="000102D0" w:rsidRDefault="000102D0" w:rsidP="00805FA1">
      <w:pPr>
        <w:pStyle w:val="ListParagraph"/>
        <w:numPr>
          <w:ilvl w:val="0"/>
          <w:numId w:val="38"/>
        </w:numPr>
        <w:rPr>
          <w:lang w:bidi="ar-SA"/>
        </w:rPr>
      </w:pPr>
      <w:r>
        <w:rPr>
          <w:lang w:bidi="ar-SA"/>
        </w:rPr>
        <w:t>Conditional Work Referral Policy</w:t>
      </w:r>
    </w:p>
    <w:p w:rsidR="00805FA1" w:rsidRPr="00805FA1" w:rsidRDefault="00805FA1" w:rsidP="00805FA1">
      <w:pPr>
        <w:pStyle w:val="ListParagraph"/>
        <w:numPr>
          <w:ilvl w:val="0"/>
          <w:numId w:val="38"/>
        </w:numPr>
        <w:rPr>
          <w:lang w:bidi="ar-SA"/>
        </w:rPr>
      </w:pPr>
      <w:r>
        <w:rPr>
          <w:lang w:bidi="ar-SA"/>
        </w:rPr>
        <w:t>Workforce Innovation and Opportunity Act (WIOA) of 2014</w:t>
      </w:r>
    </w:p>
    <w:p w:rsidR="00805FA1" w:rsidRDefault="00805FA1" w:rsidP="00805FA1">
      <w:pPr>
        <w:rPr>
          <w:lang w:bidi="ar-SA"/>
        </w:rPr>
      </w:pPr>
      <w:r>
        <w:rPr>
          <w:lang w:bidi="ar-SA"/>
        </w:rPr>
        <w:t>Factors to Consider</w:t>
      </w:r>
    </w:p>
    <w:p w:rsidR="00805FA1" w:rsidRDefault="00805FA1" w:rsidP="00805FA1">
      <w:pPr>
        <w:pStyle w:val="ListParagraph"/>
        <w:numPr>
          <w:ilvl w:val="0"/>
          <w:numId w:val="36"/>
        </w:numPr>
        <w:rPr>
          <w:lang w:bidi="ar-SA"/>
        </w:rPr>
      </w:pPr>
      <w:r>
        <w:rPr>
          <w:lang w:bidi="ar-SA"/>
        </w:rPr>
        <w:t xml:space="preserve">ABE Content Standards (College and Career Readiness Standards for Adult Education (CCRS), Academic, Career and Employability Skills Transitions Integration Framework (ACES TIF), and </w:t>
      </w:r>
      <w:proofErr w:type="spellStart"/>
      <w:r>
        <w:rPr>
          <w:lang w:bidi="ar-SA"/>
        </w:rPr>
        <w:t>NorthStar</w:t>
      </w:r>
      <w:proofErr w:type="spellEnd"/>
      <w:r>
        <w:rPr>
          <w:lang w:bidi="ar-SA"/>
        </w:rPr>
        <w:t xml:space="preserve"> Digital Literacy Standards</w:t>
      </w:r>
    </w:p>
    <w:p w:rsidR="00805FA1" w:rsidRDefault="00805FA1" w:rsidP="00805FA1">
      <w:pPr>
        <w:pStyle w:val="ListParagraph"/>
        <w:numPr>
          <w:ilvl w:val="0"/>
          <w:numId w:val="36"/>
        </w:numPr>
        <w:rPr>
          <w:lang w:bidi="ar-SA"/>
        </w:rPr>
      </w:pPr>
      <w:r>
        <w:rPr>
          <w:lang w:bidi="ar-SA"/>
        </w:rPr>
        <w:t xml:space="preserve">Federal definition of Adult Education in WIOA:  </w:t>
      </w:r>
      <w:r>
        <w:rPr>
          <w:lang w:bidi="ar-SA"/>
        </w:rPr>
        <w:t>The term ‘‘adult education’’ means academic instruction and education services below the postsecondary level that increase an individual’s ability to:</w:t>
      </w:r>
    </w:p>
    <w:p w:rsidR="00805FA1" w:rsidRDefault="00805FA1" w:rsidP="00805FA1">
      <w:pPr>
        <w:pStyle w:val="ListParagraph"/>
        <w:numPr>
          <w:ilvl w:val="1"/>
          <w:numId w:val="36"/>
        </w:numPr>
        <w:rPr>
          <w:lang w:bidi="ar-SA"/>
        </w:rPr>
      </w:pPr>
      <w:r>
        <w:rPr>
          <w:lang w:bidi="ar-SA"/>
        </w:rPr>
        <w:t>Read, write, and speak in English and perform mathematics or other activities necessary for the attainment of a secondary school diploma or its recognized equivalent;</w:t>
      </w:r>
    </w:p>
    <w:p w:rsidR="00805FA1" w:rsidRDefault="00805FA1" w:rsidP="00805FA1">
      <w:pPr>
        <w:pStyle w:val="ListParagraph"/>
        <w:numPr>
          <w:ilvl w:val="1"/>
          <w:numId w:val="36"/>
        </w:numPr>
        <w:rPr>
          <w:lang w:bidi="ar-SA"/>
        </w:rPr>
      </w:pPr>
      <w:r>
        <w:rPr>
          <w:lang w:bidi="ar-SA"/>
        </w:rPr>
        <w:t>Transition to postsecondary education and training; and</w:t>
      </w:r>
    </w:p>
    <w:p w:rsidR="00805FA1" w:rsidRDefault="00805FA1" w:rsidP="00805FA1">
      <w:pPr>
        <w:pStyle w:val="ListParagraph"/>
        <w:numPr>
          <w:ilvl w:val="1"/>
          <w:numId w:val="36"/>
        </w:numPr>
        <w:rPr>
          <w:lang w:bidi="ar-SA"/>
        </w:rPr>
      </w:pPr>
      <w:r>
        <w:rPr>
          <w:lang w:bidi="ar-SA"/>
        </w:rPr>
        <w:t>Obtain employment.</w:t>
      </w:r>
    </w:p>
    <w:p w:rsidR="00805FA1" w:rsidRDefault="00805FA1" w:rsidP="005A25C8">
      <w:pPr>
        <w:pStyle w:val="ListParagraph"/>
        <w:numPr>
          <w:ilvl w:val="0"/>
          <w:numId w:val="36"/>
        </w:numPr>
        <w:rPr>
          <w:lang w:bidi="ar-SA"/>
        </w:rPr>
      </w:pPr>
      <w:r>
        <w:rPr>
          <w:lang w:bidi="ar-SA"/>
        </w:rPr>
        <w:t xml:space="preserve">Federal </w:t>
      </w:r>
      <w:r w:rsidR="005A25C8">
        <w:rPr>
          <w:lang w:bidi="ar-SA"/>
        </w:rPr>
        <w:t>Definition of allowable a</w:t>
      </w:r>
      <w:r w:rsidR="005A25C8">
        <w:rPr>
          <w:lang w:bidi="ar-SA"/>
        </w:rPr>
        <w:t xml:space="preserve">dult </w:t>
      </w:r>
      <w:r w:rsidR="005A25C8">
        <w:rPr>
          <w:lang w:bidi="ar-SA"/>
        </w:rPr>
        <w:t>e</w:t>
      </w:r>
      <w:r w:rsidR="005A25C8">
        <w:rPr>
          <w:lang w:bidi="ar-SA"/>
        </w:rPr>
        <w:t>ducation</w:t>
      </w:r>
      <w:r w:rsidR="005A25C8">
        <w:rPr>
          <w:lang w:bidi="ar-SA"/>
        </w:rPr>
        <w:t xml:space="preserve"> a</w:t>
      </w:r>
      <w:r>
        <w:rPr>
          <w:lang w:bidi="ar-SA"/>
        </w:rPr>
        <w:t>ctivities</w:t>
      </w:r>
      <w:r w:rsidR="005A25C8">
        <w:rPr>
          <w:lang w:bidi="ar-SA"/>
        </w:rPr>
        <w:t xml:space="preserve">:  </w:t>
      </w:r>
      <w:r>
        <w:rPr>
          <w:lang w:bidi="ar-SA"/>
        </w:rPr>
        <w:t>The term “adult education and literacy activities” means programs, activities, and services that include:</w:t>
      </w:r>
    </w:p>
    <w:p w:rsidR="00805FA1" w:rsidRDefault="00805FA1" w:rsidP="005A25C8">
      <w:pPr>
        <w:pStyle w:val="ListParagraph"/>
        <w:numPr>
          <w:ilvl w:val="1"/>
          <w:numId w:val="36"/>
        </w:numPr>
        <w:rPr>
          <w:lang w:bidi="ar-SA"/>
        </w:rPr>
      </w:pPr>
      <w:r>
        <w:rPr>
          <w:lang w:bidi="ar-SA"/>
        </w:rPr>
        <w:t>Adult education,</w:t>
      </w:r>
    </w:p>
    <w:p w:rsidR="00805FA1" w:rsidRDefault="00805FA1" w:rsidP="005A25C8">
      <w:pPr>
        <w:pStyle w:val="ListParagraph"/>
        <w:numPr>
          <w:ilvl w:val="1"/>
          <w:numId w:val="36"/>
        </w:numPr>
        <w:rPr>
          <w:lang w:bidi="ar-SA"/>
        </w:rPr>
      </w:pPr>
      <w:r>
        <w:rPr>
          <w:lang w:bidi="ar-SA"/>
        </w:rPr>
        <w:t>Literacy,</w:t>
      </w:r>
    </w:p>
    <w:p w:rsidR="00805FA1" w:rsidRDefault="00805FA1" w:rsidP="005A25C8">
      <w:pPr>
        <w:pStyle w:val="ListParagraph"/>
        <w:numPr>
          <w:ilvl w:val="1"/>
          <w:numId w:val="36"/>
        </w:numPr>
        <w:rPr>
          <w:lang w:bidi="ar-SA"/>
        </w:rPr>
      </w:pPr>
      <w:r>
        <w:rPr>
          <w:lang w:bidi="ar-SA"/>
        </w:rPr>
        <w:t>Workplace adult education and literacy activities,</w:t>
      </w:r>
    </w:p>
    <w:p w:rsidR="00805FA1" w:rsidRDefault="00805FA1" w:rsidP="005A25C8">
      <w:pPr>
        <w:pStyle w:val="ListParagraph"/>
        <w:numPr>
          <w:ilvl w:val="1"/>
          <w:numId w:val="36"/>
        </w:numPr>
        <w:rPr>
          <w:lang w:bidi="ar-SA"/>
        </w:rPr>
      </w:pPr>
      <w:r>
        <w:rPr>
          <w:lang w:bidi="ar-SA"/>
        </w:rPr>
        <w:t>Family literacy activities,</w:t>
      </w:r>
    </w:p>
    <w:p w:rsidR="00805FA1" w:rsidRDefault="00805FA1" w:rsidP="005A25C8">
      <w:pPr>
        <w:pStyle w:val="ListParagraph"/>
        <w:numPr>
          <w:ilvl w:val="1"/>
          <w:numId w:val="36"/>
        </w:numPr>
        <w:rPr>
          <w:lang w:bidi="ar-SA"/>
        </w:rPr>
      </w:pPr>
      <w:r>
        <w:rPr>
          <w:lang w:bidi="ar-SA"/>
        </w:rPr>
        <w:t>English language acquisition activities,</w:t>
      </w:r>
    </w:p>
    <w:p w:rsidR="00805FA1" w:rsidRDefault="00805FA1" w:rsidP="005A25C8">
      <w:pPr>
        <w:pStyle w:val="ListParagraph"/>
        <w:numPr>
          <w:ilvl w:val="1"/>
          <w:numId w:val="36"/>
        </w:numPr>
        <w:rPr>
          <w:lang w:bidi="ar-SA"/>
        </w:rPr>
      </w:pPr>
      <w:r>
        <w:rPr>
          <w:lang w:bidi="ar-SA"/>
        </w:rPr>
        <w:t>Integrated English literacy and civics education (IELCE),</w:t>
      </w:r>
    </w:p>
    <w:p w:rsidR="00805FA1" w:rsidRDefault="00805FA1" w:rsidP="005A25C8">
      <w:pPr>
        <w:pStyle w:val="ListParagraph"/>
        <w:numPr>
          <w:ilvl w:val="1"/>
          <w:numId w:val="36"/>
        </w:numPr>
        <w:rPr>
          <w:lang w:bidi="ar-SA"/>
        </w:rPr>
      </w:pPr>
      <w:r>
        <w:rPr>
          <w:lang w:bidi="ar-SA"/>
        </w:rPr>
        <w:t>Workforce preparation activities, or</w:t>
      </w:r>
    </w:p>
    <w:p w:rsidR="00805FA1" w:rsidRDefault="00805FA1" w:rsidP="005A25C8">
      <w:pPr>
        <w:pStyle w:val="ListParagraph"/>
        <w:numPr>
          <w:ilvl w:val="1"/>
          <w:numId w:val="36"/>
        </w:numPr>
        <w:rPr>
          <w:lang w:bidi="ar-SA"/>
        </w:rPr>
      </w:pPr>
      <w:r>
        <w:rPr>
          <w:lang w:bidi="ar-SA"/>
        </w:rPr>
        <w:t>Integrat</w:t>
      </w:r>
      <w:r w:rsidR="00434511">
        <w:rPr>
          <w:lang w:bidi="ar-SA"/>
        </w:rPr>
        <w:t>ed education and training (IET)</w:t>
      </w:r>
    </w:p>
    <w:p w:rsidR="00434511" w:rsidRDefault="000102D0" w:rsidP="00434511">
      <w:pPr>
        <w:pStyle w:val="ListParagraph"/>
        <w:numPr>
          <w:ilvl w:val="0"/>
          <w:numId w:val="36"/>
        </w:numPr>
        <w:rPr>
          <w:lang w:bidi="ar-SA"/>
        </w:rPr>
      </w:pPr>
      <w:r>
        <w:rPr>
          <w:lang w:bidi="ar-SA"/>
        </w:rPr>
        <w:t>Local ABE programs ask about offering citizenship only classes and digital literacy only classes.</w:t>
      </w:r>
    </w:p>
    <w:p w:rsidR="000102D0" w:rsidRDefault="000102D0" w:rsidP="00434511">
      <w:pPr>
        <w:pStyle w:val="ListParagraph"/>
        <w:numPr>
          <w:ilvl w:val="0"/>
          <w:numId w:val="36"/>
        </w:numPr>
        <w:rPr>
          <w:lang w:bidi="ar-SA"/>
        </w:rPr>
      </w:pPr>
    </w:p>
    <w:p w:rsidR="00805FA1" w:rsidRPr="00805FA1" w:rsidRDefault="00805FA1" w:rsidP="00805FA1">
      <w:pPr>
        <w:rPr>
          <w:lang w:bidi="ar-SA"/>
        </w:rPr>
      </w:pPr>
      <w:r w:rsidRPr="00805FA1">
        <w:rPr>
          <w:lang w:bidi="ar-SA"/>
        </w:rPr>
        <w:t>The Question</w:t>
      </w:r>
    </w:p>
    <w:p w:rsidR="00805FA1" w:rsidRDefault="00805FA1" w:rsidP="00805FA1">
      <w:pPr>
        <w:pStyle w:val="ListParagraph"/>
        <w:numPr>
          <w:ilvl w:val="0"/>
          <w:numId w:val="38"/>
        </w:numPr>
        <w:rPr>
          <w:lang w:bidi="ar-SA"/>
        </w:rPr>
      </w:pPr>
      <w:r w:rsidRPr="00805FA1">
        <w:rPr>
          <w:lang w:bidi="ar-SA"/>
        </w:rPr>
        <w:t>Should we change the definition of eligible content for ABE?</w:t>
      </w:r>
      <w:r>
        <w:rPr>
          <w:lang w:bidi="ar-SA"/>
        </w:rPr>
        <w:t xml:space="preserve"> What does this mean for citizenship instruction? Digital literacy instruction? Other content?</w:t>
      </w:r>
    </w:p>
    <w:p w:rsidR="00D3669E" w:rsidRPr="00D3669E" w:rsidRDefault="00597B07" w:rsidP="00D3669E">
      <w:pPr>
        <w:pStyle w:val="Heading2"/>
        <w:rPr>
          <w:lang w:bidi="ar-SA"/>
        </w:rPr>
      </w:pPr>
      <w:r>
        <w:rPr>
          <w:lang w:bidi="ar-SA"/>
        </w:rPr>
        <w:lastRenderedPageBreak/>
        <w:t>Issue</w:t>
      </w:r>
      <w:r w:rsidR="00D3669E" w:rsidRPr="00D3669E">
        <w:rPr>
          <w:lang w:bidi="ar-SA"/>
        </w:rPr>
        <w:t xml:space="preserve">:  </w:t>
      </w:r>
      <w:r w:rsidR="00504BE7">
        <w:rPr>
          <w:lang w:bidi="ar-SA"/>
        </w:rPr>
        <w:t xml:space="preserve">How many contact hours should GED testers earn for the testing center and ABE program? </w:t>
      </w:r>
      <w:r w:rsidR="00D3669E" w:rsidRPr="00D3669E">
        <w:rPr>
          <w:lang w:bidi="ar-SA"/>
        </w:rPr>
        <w:t>Counting GED Testing Hours</w:t>
      </w:r>
    </w:p>
    <w:p w:rsidR="00D3669E" w:rsidRPr="00D3669E" w:rsidRDefault="00597B07" w:rsidP="00D3669E">
      <w:pPr>
        <w:rPr>
          <w:lang w:bidi="ar-SA"/>
        </w:rPr>
      </w:pPr>
      <w:r>
        <w:rPr>
          <w:lang w:bidi="ar-SA"/>
        </w:rPr>
        <w:t>Overview</w:t>
      </w:r>
    </w:p>
    <w:p w:rsidR="00D3669E" w:rsidRPr="00D3669E" w:rsidRDefault="00D3669E" w:rsidP="00D3669E">
      <w:pPr>
        <w:pStyle w:val="ListParagraph"/>
        <w:numPr>
          <w:ilvl w:val="0"/>
          <w:numId w:val="38"/>
        </w:numPr>
        <w:rPr>
          <w:lang w:bidi="ar-SA"/>
        </w:rPr>
      </w:pPr>
      <w:r w:rsidRPr="00D3669E">
        <w:rPr>
          <w:lang w:bidi="ar-SA"/>
        </w:rPr>
        <w:t>Current policy only allows a testing center to count 7.5 hours yet students need to arrive early to check in with the local GED Testing Center, adding roughly 30 minutes per testing session. Current testing (full battery) is 445 minutes. The average tester takes 1-2 tests per session.</w:t>
      </w:r>
    </w:p>
    <w:p w:rsidR="00D3669E" w:rsidRPr="00D3669E" w:rsidRDefault="00434511" w:rsidP="00D3669E">
      <w:pPr>
        <w:rPr>
          <w:lang w:bidi="ar-SA"/>
        </w:rPr>
      </w:pPr>
      <w:r>
        <w:rPr>
          <w:lang w:bidi="ar-SA"/>
        </w:rPr>
        <w:t>Policies Involved</w:t>
      </w:r>
    </w:p>
    <w:p w:rsidR="00D3669E" w:rsidRPr="00D3669E" w:rsidRDefault="00D3669E" w:rsidP="00D3669E">
      <w:pPr>
        <w:pStyle w:val="ListParagraph"/>
        <w:numPr>
          <w:ilvl w:val="0"/>
          <w:numId w:val="38"/>
        </w:numPr>
        <w:rPr>
          <w:lang w:bidi="ar-SA"/>
        </w:rPr>
      </w:pPr>
      <w:r w:rsidRPr="00D3669E">
        <w:rPr>
          <w:lang w:bidi="ar-SA"/>
        </w:rPr>
        <w:t>GED Testing Center Contact Hours Policy</w:t>
      </w:r>
    </w:p>
    <w:p w:rsidR="00D3669E" w:rsidRPr="00D3669E" w:rsidRDefault="00D3669E" w:rsidP="00D3669E">
      <w:pPr>
        <w:pStyle w:val="ListParagraph"/>
        <w:numPr>
          <w:ilvl w:val="0"/>
          <w:numId w:val="38"/>
        </w:numPr>
        <w:rPr>
          <w:lang w:bidi="ar-SA"/>
        </w:rPr>
      </w:pPr>
      <w:r w:rsidRPr="00D3669E">
        <w:rPr>
          <w:lang w:bidi="ar-SA"/>
        </w:rPr>
        <w:t>Contact Hour Policy</w:t>
      </w:r>
    </w:p>
    <w:p w:rsidR="00D3669E" w:rsidRDefault="00D3669E" w:rsidP="00D3669E">
      <w:pPr>
        <w:pStyle w:val="ListParagraph"/>
        <w:numPr>
          <w:ilvl w:val="0"/>
          <w:numId w:val="38"/>
        </w:numPr>
        <w:rPr>
          <w:lang w:bidi="ar-SA"/>
        </w:rPr>
      </w:pPr>
      <w:r w:rsidRPr="00D3669E">
        <w:rPr>
          <w:lang w:bidi="ar-SA"/>
        </w:rPr>
        <w:t>Contact Hour Counting Policy</w:t>
      </w:r>
    </w:p>
    <w:p w:rsidR="00434511" w:rsidRDefault="00434511" w:rsidP="00434511">
      <w:pPr>
        <w:rPr>
          <w:lang w:bidi="ar-SA"/>
        </w:rPr>
      </w:pPr>
      <w:r>
        <w:rPr>
          <w:lang w:bidi="ar-SA"/>
        </w:rPr>
        <w:t>Factors to Consider</w:t>
      </w:r>
    </w:p>
    <w:p w:rsidR="00434511" w:rsidRDefault="00597B07" w:rsidP="00434511">
      <w:pPr>
        <w:pStyle w:val="ListParagraph"/>
        <w:numPr>
          <w:ilvl w:val="0"/>
          <w:numId w:val="41"/>
        </w:numPr>
        <w:rPr>
          <w:lang w:bidi="ar-SA"/>
        </w:rPr>
      </w:pPr>
      <w:r>
        <w:rPr>
          <w:lang w:bidi="ar-SA"/>
        </w:rPr>
        <w:t>Some testers need to retake tests and currently hours cannot be counted for retakes.</w:t>
      </w:r>
    </w:p>
    <w:p w:rsidR="00597B07" w:rsidRDefault="00597B07" w:rsidP="00434511">
      <w:pPr>
        <w:pStyle w:val="ListParagraph"/>
        <w:numPr>
          <w:ilvl w:val="0"/>
          <w:numId w:val="41"/>
        </w:numPr>
        <w:rPr>
          <w:lang w:bidi="ar-SA"/>
        </w:rPr>
      </w:pPr>
      <w:r>
        <w:rPr>
          <w:lang w:bidi="ar-SA"/>
        </w:rPr>
        <w:t>Some GED testing centers consider having all testers go through ABE registration so they can count the testing hours as ABE contact hours.</w:t>
      </w:r>
    </w:p>
    <w:p w:rsidR="00597B07" w:rsidRDefault="00597B07" w:rsidP="00434511">
      <w:pPr>
        <w:pStyle w:val="ListParagraph"/>
        <w:numPr>
          <w:ilvl w:val="0"/>
          <w:numId w:val="41"/>
        </w:numPr>
        <w:rPr>
          <w:lang w:bidi="ar-SA"/>
        </w:rPr>
      </w:pPr>
      <w:r>
        <w:rPr>
          <w:lang w:bidi="ar-SA"/>
        </w:rPr>
        <w:t>Many GED testing centers say that operating as a testing center is expensive and are losing money, even with the current contact hours counted and the $10/test income they receive.</w:t>
      </w:r>
    </w:p>
    <w:p w:rsidR="00597B07" w:rsidRPr="00D3669E" w:rsidRDefault="00597B07" w:rsidP="00434511">
      <w:pPr>
        <w:pStyle w:val="ListParagraph"/>
        <w:numPr>
          <w:ilvl w:val="0"/>
          <w:numId w:val="41"/>
        </w:numPr>
        <w:rPr>
          <w:lang w:bidi="ar-SA"/>
        </w:rPr>
      </w:pPr>
    </w:p>
    <w:p w:rsidR="00D3669E" w:rsidRPr="00D3669E" w:rsidRDefault="00D3669E" w:rsidP="00D3669E">
      <w:pPr>
        <w:rPr>
          <w:lang w:bidi="ar-SA"/>
        </w:rPr>
      </w:pPr>
      <w:r w:rsidRPr="00D3669E">
        <w:rPr>
          <w:lang w:bidi="ar-SA"/>
        </w:rPr>
        <w:t>The Question</w:t>
      </w:r>
    </w:p>
    <w:p w:rsidR="00D3669E" w:rsidRPr="00D3669E" w:rsidRDefault="00D3669E" w:rsidP="00D3669E">
      <w:pPr>
        <w:pStyle w:val="ListParagraph"/>
        <w:numPr>
          <w:ilvl w:val="0"/>
          <w:numId w:val="39"/>
        </w:numPr>
        <w:rPr>
          <w:lang w:bidi="ar-SA"/>
        </w:rPr>
      </w:pPr>
      <w:r w:rsidRPr="00D3669E">
        <w:rPr>
          <w:lang w:bidi="ar-SA"/>
        </w:rPr>
        <w:t>Should we change the maximum number of GED testing hours allowed to be counted?</w:t>
      </w:r>
      <w:r w:rsidR="00597B07">
        <w:rPr>
          <w:lang w:bidi="ar-SA"/>
        </w:rPr>
        <w:t xml:space="preserve"> Which testers should get their hours counted?</w:t>
      </w:r>
    </w:p>
    <w:p w:rsidR="00D3669E" w:rsidRDefault="00D3669E" w:rsidP="00D3669E">
      <w:pPr>
        <w:rPr>
          <w:lang w:bidi="ar-SA"/>
        </w:rPr>
      </w:pPr>
    </w:p>
    <w:p w:rsidR="000B4847" w:rsidRDefault="000B4847">
      <w:pPr>
        <w:spacing w:before="120" w:after="0"/>
        <w:rPr>
          <w:lang w:bidi="ar-SA"/>
        </w:rPr>
      </w:pPr>
      <w:r>
        <w:rPr>
          <w:lang w:bidi="ar-SA"/>
        </w:rPr>
        <w:br w:type="page"/>
      </w:r>
    </w:p>
    <w:p w:rsidR="00D3669E" w:rsidRPr="00D3669E" w:rsidRDefault="005A2CF1" w:rsidP="00D3669E">
      <w:pPr>
        <w:pStyle w:val="Heading2"/>
        <w:rPr>
          <w:lang w:bidi="ar-SA"/>
        </w:rPr>
      </w:pPr>
      <w:r>
        <w:rPr>
          <w:lang w:bidi="ar-SA"/>
        </w:rPr>
        <w:lastRenderedPageBreak/>
        <w:t>Issue</w:t>
      </w:r>
      <w:r w:rsidR="00D3669E" w:rsidRPr="00D3669E">
        <w:rPr>
          <w:lang w:bidi="ar-SA"/>
        </w:rPr>
        <w:t xml:space="preserve">:  </w:t>
      </w:r>
      <w:r w:rsidR="00504BE7">
        <w:rPr>
          <w:lang w:bidi="ar-SA"/>
        </w:rPr>
        <w:t xml:space="preserve">What experience and training do we expect of ABE colleagues? </w:t>
      </w:r>
      <w:r w:rsidR="00D3669E" w:rsidRPr="00D3669E">
        <w:rPr>
          <w:lang w:bidi="ar-SA"/>
        </w:rPr>
        <w:t>Staff and Volunteer Training Standards</w:t>
      </w:r>
    </w:p>
    <w:p w:rsidR="00D3669E" w:rsidRPr="00D3669E" w:rsidRDefault="005A2CF1" w:rsidP="00D3669E">
      <w:pPr>
        <w:rPr>
          <w:lang w:bidi="ar-SA"/>
        </w:rPr>
      </w:pPr>
      <w:r>
        <w:rPr>
          <w:lang w:bidi="ar-SA"/>
        </w:rPr>
        <w:t>Overview</w:t>
      </w:r>
    </w:p>
    <w:p w:rsidR="00D3669E" w:rsidRPr="00D3669E" w:rsidRDefault="00D3669E" w:rsidP="00D3669E">
      <w:pPr>
        <w:pStyle w:val="ListParagraph"/>
        <w:numPr>
          <w:ilvl w:val="0"/>
          <w:numId w:val="39"/>
        </w:numPr>
        <w:rPr>
          <w:lang w:bidi="ar-SA"/>
        </w:rPr>
      </w:pPr>
      <w:r w:rsidRPr="00D3669E">
        <w:rPr>
          <w:lang w:bidi="ar-SA"/>
        </w:rPr>
        <w:t>Currently the volunteer training standards are outdated and there are no state-level standards for administrative or support staff or standards for instructors in non-district ABE programs.</w:t>
      </w:r>
    </w:p>
    <w:p w:rsidR="00D3669E" w:rsidRPr="00D3669E" w:rsidRDefault="00434511" w:rsidP="00D3669E">
      <w:pPr>
        <w:rPr>
          <w:lang w:bidi="ar-SA"/>
        </w:rPr>
      </w:pPr>
      <w:r>
        <w:rPr>
          <w:lang w:bidi="ar-SA"/>
        </w:rPr>
        <w:t>Policies Involved</w:t>
      </w:r>
    </w:p>
    <w:p w:rsidR="00D3669E" w:rsidRPr="00D3669E" w:rsidRDefault="00D3669E" w:rsidP="00D3669E">
      <w:pPr>
        <w:pStyle w:val="ListParagraph"/>
        <w:numPr>
          <w:ilvl w:val="0"/>
          <w:numId w:val="39"/>
        </w:numPr>
        <w:rPr>
          <w:lang w:bidi="ar-SA"/>
        </w:rPr>
      </w:pPr>
      <w:r w:rsidRPr="00D3669E">
        <w:rPr>
          <w:lang w:bidi="ar-SA"/>
        </w:rPr>
        <w:t>Volunteer Training Standards Policy</w:t>
      </w:r>
    </w:p>
    <w:p w:rsidR="00D3669E" w:rsidRDefault="00D3669E" w:rsidP="00D3669E">
      <w:pPr>
        <w:pStyle w:val="ListParagraph"/>
        <w:numPr>
          <w:ilvl w:val="0"/>
          <w:numId w:val="39"/>
        </w:numPr>
        <w:rPr>
          <w:lang w:bidi="ar-SA"/>
        </w:rPr>
      </w:pPr>
      <w:r w:rsidRPr="00D3669E">
        <w:rPr>
          <w:lang w:bidi="ar-SA"/>
        </w:rPr>
        <w:t>State Statute on Licensure</w:t>
      </w:r>
      <w:r>
        <w:rPr>
          <w:lang w:bidi="ar-SA"/>
        </w:rPr>
        <w:t xml:space="preserve"> (Minnesota State Statute </w:t>
      </w:r>
      <w:r>
        <w:rPr>
          <w:lang w:bidi="ar-SA"/>
        </w:rPr>
        <w:t>122A.26</w:t>
      </w:r>
      <w:r>
        <w:rPr>
          <w:lang w:bidi="ar-SA"/>
        </w:rPr>
        <w:t>):</w:t>
      </w:r>
      <w:r>
        <w:rPr>
          <w:lang w:bidi="ar-SA"/>
        </w:rPr>
        <w:t xml:space="preserve"> </w:t>
      </w:r>
      <w:r>
        <w:rPr>
          <w:lang w:bidi="ar-SA"/>
        </w:rPr>
        <w:t xml:space="preserve"> </w:t>
      </w:r>
      <w:r>
        <w:rPr>
          <w:lang w:bidi="ar-SA"/>
        </w:rPr>
        <w:t>COMMUNITY EDUCATION TEACHERS; LICENSURE REQUIREMENTS.</w:t>
      </w:r>
    </w:p>
    <w:p w:rsidR="00D3669E" w:rsidRDefault="00D3669E" w:rsidP="00D3669E">
      <w:pPr>
        <w:pStyle w:val="ListParagraph"/>
        <w:numPr>
          <w:ilvl w:val="1"/>
          <w:numId w:val="39"/>
        </w:numPr>
        <w:rPr>
          <w:lang w:bidi="ar-SA"/>
        </w:rPr>
      </w:pPr>
      <w:r>
        <w:rPr>
          <w:lang w:bidi="ar-SA"/>
        </w:rPr>
        <w:t xml:space="preserve">Subdivision 1. Exemption. Notwithstanding the provisions of any law to the contrary and except as otherwise provided in this section, a person who teaches in a community education program established pursuant to sections 124D.18 and 124D.19 is exempt from all licensure requirements. </w:t>
      </w:r>
    </w:p>
    <w:p w:rsidR="00D3669E" w:rsidRDefault="00D3669E" w:rsidP="00D3669E">
      <w:pPr>
        <w:pStyle w:val="ListParagraph"/>
        <w:numPr>
          <w:ilvl w:val="1"/>
          <w:numId w:val="39"/>
        </w:numPr>
        <w:rPr>
          <w:lang w:bidi="ar-SA"/>
        </w:rPr>
      </w:pPr>
      <w:proofErr w:type="spellStart"/>
      <w:r>
        <w:rPr>
          <w:lang w:bidi="ar-SA"/>
        </w:rPr>
        <w:t>Subd</w:t>
      </w:r>
      <w:proofErr w:type="spellEnd"/>
      <w:r>
        <w:rPr>
          <w:lang w:bidi="ar-SA"/>
        </w:rPr>
        <w:t xml:space="preserve">. 2. Exceptions. A person who teaches in a community education program which qualifies for aid pursuant to section 124D.52 (Adult Basic Education) shall continue to meet licensure requirements as a teacher. A person who teaches in an early childhood and family education program which is offered through a community education program and which qualifies for community education aid pursuant to section 124D.20 or early childhood and family education aid pursuant to section 124D.135 shall continue to meet licensure requirements as a teacher. A person who teaches in a community education course which is offered for credit for graduation to persons under 18 years of age shall continue to meet licensure requirements as a teacher. A person who teaches a driver training course which is offered through a community education program to persons under 18 years of age shall be licensed by the Board of Teaching or be subject to section 171.35. A license which is required for an instructor in a community education program pursuant to this subdivision shall not be construed to bring an individual within the definition of a teacher for purposes of section 122A.40, subdivision 1, or 122A.41, subdivision 1, clause (a). </w:t>
      </w:r>
    </w:p>
    <w:p w:rsidR="00D3669E" w:rsidRPr="00D3669E" w:rsidRDefault="00D3669E" w:rsidP="00D3669E">
      <w:pPr>
        <w:pStyle w:val="ListParagraph"/>
        <w:numPr>
          <w:ilvl w:val="1"/>
          <w:numId w:val="39"/>
        </w:numPr>
        <w:rPr>
          <w:lang w:bidi="ar-SA"/>
        </w:rPr>
      </w:pPr>
      <w:proofErr w:type="spellStart"/>
      <w:r>
        <w:rPr>
          <w:lang w:bidi="ar-SA"/>
        </w:rPr>
        <w:t>Subd</w:t>
      </w:r>
      <w:proofErr w:type="spellEnd"/>
      <w:r>
        <w:rPr>
          <w:lang w:bidi="ar-SA"/>
        </w:rPr>
        <w:t>. 3. English as a second language. Notwithstanding subdivision 2, a person who possesses a bachelor's or master's degree in English as a second language, applied linguistics, or bilingual education, or who possesses a related degree as approved by the commissioner, shall be permitted to teach English as a second language in an adult basic education program that receives funding under section 124D.531.</w:t>
      </w:r>
    </w:p>
    <w:p w:rsidR="00504BE7" w:rsidRDefault="00504BE7" w:rsidP="00504BE7">
      <w:pPr>
        <w:rPr>
          <w:lang w:bidi="ar-SA"/>
        </w:rPr>
      </w:pPr>
      <w:r>
        <w:rPr>
          <w:lang w:bidi="ar-SA"/>
        </w:rPr>
        <w:t>Factors to Consider</w:t>
      </w:r>
    </w:p>
    <w:p w:rsidR="00504BE7" w:rsidRDefault="00504BE7" w:rsidP="00504BE7">
      <w:pPr>
        <w:pStyle w:val="ListParagraph"/>
        <w:numPr>
          <w:ilvl w:val="0"/>
          <w:numId w:val="39"/>
        </w:numPr>
        <w:rPr>
          <w:lang w:bidi="ar-SA"/>
        </w:rPr>
      </w:pPr>
    </w:p>
    <w:p w:rsidR="00D3669E" w:rsidRPr="00D3669E" w:rsidRDefault="00D3669E" w:rsidP="00D3669E">
      <w:pPr>
        <w:rPr>
          <w:lang w:bidi="ar-SA"/>
        </w:rPr>
      </w:pPr>
      <w:r w:rsidRPr="00D3669E">
        <w:rPr>
          <w:lang w:bidi="ar-SA"/>
        </w:rPr>
        <w:t>The Question</w:t>
      </w:r>
    </w:p>
    <w:p w:rsidR="00D3669E" w:rsidRDefault="00D3669E" w:rsidP="00D3669E">
      <w:pPr>
        <w:pStyle w:val="ListParagraph"/>
        <w:numPr>
          <w:ilvl w:val="0"/>
          <w:numId w:val="40"/>
        </w:numPr>
        <w:rPr>
          <w:lang w:bidi="ar-SA"/>
        </w:rPr>
      </w:pPr>
      <w:r w:rsidRPr="00D3669E">
        <w:rPr>
          <w:lang w:bidi="ar-SA"/>
        </w:rPr>
        <w:t>What should the standards be for volunteers and staff in different roles in hiring and training?</w:t>
      </w:r>
    </w:p>
    <w:p w:rsidR="00434511" w:rsidRDefault="005A2CF1" w:rsidP="00434511">
      <w:pPr>
        <w:pStyle w:val="Heading2"/>
        <w:rPr>
          <w:lang w:bidi="ar-SA"/>
        </w:rPr>
      </w:pPr>
      <w:r>
        <w:rPr>
          <w:lang w:bidi="ar-SA"/>
        </w:rPr>
        <w:lastRenderedPageBreak/>
        <w:t>Issue</w:t>
      </w:r>
      <w:r w:rsidR="00434511" w:rsidRPr="00D3669E">
        <w:rPr>
          <w:lang w:bidi="ar-SA"/>
        </w:rPr>
        <w:t xml:space="preserve">:  </w:t>
      </w:r>
    </w:p>
    <w:p w:rsidR="00562C26" w:rsidRPr="00562C26" w:rsidRDefault="00562C26" w:rsidP="00562C26">
      <w:pPr>
        <w:rPr>
          <w:lang w:bidi="ar-SA"/>
        </w:rPr>
      </w:pPr>
    </w:p>
    <w:p w:rsidR="00434511" w:rsidRPr="00525956" w:rsidRDefault="005A2CF1" w:rsidP="00434511">
      <w:pPr>
        <w:rPr>
          <w:b/>
          <w:lang w:bidi="ar-SA"/>
        </w:rPr>
      </w:pPr>
      <w:r>
        <w:rPr>
          <w:b/>
          <w:lang w:bidi="ar-SA"/>
        </w:rPr>
        <w:t>Overview</w:t>
      </w:r>
    </w:p>
    <w:p w:rsidR="00562C26" w:rsidRDefault="00562C26" w:rsidP="00434511">
      <w:pPr>
        <w:rPr>
          <w:lang w:bidi="ar-SA"/>
        </w:rPr>
      </w:pPr>
    </w:p>
    <w:p w:rsidR="00562C26" w:rsidRDefault="00562C26" w:rsidP="00434511">
      <w:pPr>
        <w:rPr>
          <w:lang w:bidi="ar-SA"/>
        </w:rPr>
      </w:pPr>
    </w:p>
    <w:p w:rsidR="00562C26" w:rsidRDefault="00562C26" w:rsidP="00434511">
      <w:pPr>
        <w:rPr>
          <w:lang w:bidi="ar-SA"/>
        </w:rPr>
      </w:pPr>
    </w:p>
    <w:p w:rsidR="00A35E54" w:rsidRDefault="00A35E54" w:rsidP="00434511">
      <w:pPr>
        <w:rPr>
          <w:lang w:bidi="ar-SA"/>
        </w:rPr>
      </w:pPr>
    </w:p>
    <w:p w:rsidR="00562C26" w:rsidRPr="00D3669E" w:rsidRDefault="00562C26" w:rsidP="00434511">
      <w:pPr>
        <w:rPr>
          <w:lang w:bidi="ar-SA"/>
        </w:rPr>
      </w:pPr>
    </w:p>
    <w:p w:rsidR="00434511" w:rsidRPr="00525956" w:rsidRDefault="00434511" w:rsidP="00434511">
      <w:pPr>
        <w:rPr>
          <w:b/>
          <w:lang w:bidi="ar-SA"/>
        </w:rPr>
      </w:pPr>
      <w:r w:rsidRPr="00525956">
        <w:rPr>
          <w:b/>
          <w:lang w:bidi="ar-SA"/>
        </w:rPr>
        <w:t>Policies Involved</w:t>
      </w:r>
    </w:p>
    <w:p w:rsidR="00562C26" w:rsidRDefault="00562C26" w:rsidP="00434511">
      <w:pPr>
        <w:rPr>
          <w:lang w:bidi="ar-SA"/>
        </w:rPr>
      </w:pPr>
    </w:p>
    <w:p w:rsidR="00562C26" w:rsidRDefault="00562C26" w:rsidP="00434511">
      <w:pPr>
        <w:rPr>
          <w:lang w:bidi="ar-SA"/>
        </w:rPr>
      </w:pPr>
    </w:p>
    <w:p w:rsidR="00562C26" w:rsidRDefault="00562C26" w:rsidP="00434511">
      <w:pPr>
        <w:rPr>
          <w:lang w:bidi="ar-SA"/>
        </w:rPr>
      </w:pPr>
    </w:p>
    <w:p w:rsidR="00562C26" w:rsidRPr="00D3669E" w:rsidRDefault="00562C26" w:rsidP="00434511">
      <w:pPr>
        <w:rPr>
          <w:lang w:bidi="ar-SA"/>
        </w:rPr>
      </w:pPr>
    </w:p>
    <w:p w:rsidR="00434511" w:rsidRPr="00525956" w:rsidRDefault="00434511" w:rsidP="00434511">
      <w:pPr>
        <w:rPr>
          <w:b/>
          <w:lang w:bidi="ar-SA"/>
        </w:rPr>
      </w:pPr>
      <w:r w:rsidRPr="00525956">
        <w:rPr>
          <w:b/>
          <w:lang w:bidi="ar-SA"/>
        </w:rPr>
        <w:t>Factors to Consider</w:t>
      </w:r>
    </w:p>
    <w:p w:rsidR="00562C26" w:rsidRDefault="00562C26" w:rsidP="00434511">
      <w:pPr>
        <w:rPr>
          <w:lang w:bidi="ar-SA"/>
        </w:rPr>
      </w:pPr>
    </w:p>
    <w:p w:rsidR="00562C26" w:rsidRDefault="00562C26" w:rsidP="00434511">
      <w:pPr>
        <w:rPr>
          <w:lang w:bidi="ar-SA"/>
        </w:rPr>
      </w:pPr>
    </w:p>
    <w:p w:rsidR="00562C26" w:rsidRDefault="00562C26" w:rsidP="00434511">
      <w:pPr>
        <w:rPr>
          <w:lang w:bidi="ar-SA"/>
        </w:rPr>
      </w:pPr>
    </w:p>
    <w:p w:rsidR="00562C26" w:rsidRDefault="00562C26" w:rsidP="00434511">
      <w:pPr>
        <w:rPr>
          <w:lang w:bidi="ar-SA"/>
        </w:rPr>
      </w:pPr>
    </w:p>
    <w:p w:rsidR="00562C26" w:rsidRDefault="00562C26" w:rsidP="00434511">
      <w:pPr>
        <w:rPr>
          <w:lang w:bidi="ar-SA"/>
        </w:rPr>
      </w:pPr>
    </w:p>
    <w:p w:rsidR="00562C26" w:rsidRDefault="00562C26" w:rsidP="00434511">
      <w:pPr>
        <w:rPr>
          <w:lang w:bidi="ar-SA"/>
        </w:rPr>
      </w:pPr>
    </w:p>
    <w:p w:rsidR="00562C26" w:rsidRDefault="00562C26" w:rsidP="00434511">
      <w:pPr>
        <w:rPr>
          <w:lang w:bidi="ar-SA"/>
        </w:rPr>
      </w:pPr>
    </w:p>
    <w:p w:rsidR="00562C26" w:rsidRDefault="00562C26" w:rsidP="00434511">
      <w:pPr>
        <w:rPr>
          <w:lang w:bidi="ar-SA"/>
        </w:rPr>
      </w:pPr>
    </w:p>
    <w:p w:rsidR="00434511" w:rsidRPr="00525956" w:rsidRDefault="00434511" w:rsidP="00434511">
      <w:pPr>
        <w:rPr>
          <w:b/>
          <w:lang w:bidi="ar-SA"/>
        </w:rPr>
      </w:pPr>
      <w:r w:rsidRPr="00525956">
        <w:rPr>
          <w:b/>
          <w:lang w:bidi="ar-SA"/>
        </w:rPr>
        <w:t>The Question</w:t>
      </w:r>
    </w:p>
    <w:p w:rsidR="00562C26" w:rsidRDefault="00562C26">
      <w:pPr>
        <w:spacing w:before="120" w:after="0"/>
        <w:rPr>
          <w:lang w:bidi="ar-SA"/>
        </w:rPr>
      </w:pPr>
      <w:r>
        <w:rPr>
          <w:lang w:bidi="ar-SA"/>
        </w:rPr>
        <w:br w:type="page"/>
      </w:r>
    </w:p>
    <w:p w:rsidR="00434511" w:rsidRDefault="00562C26" w:rsidP="00562C26">
      <w:pPr>
        <w:pStyle w:val="Heading1"/>
      </w:pPr>
      <w:r>
        <w:lastRenderedPageBreak/>
        <w:t>ABE Pol</w:t>
      </w:r>
      <w:bookmarkStart w:id="0" w:name="_GoBack"/>
      <w:bookmarkEnd w:id="0"/>
      <w:r>
        <w:t>icy Recommendation</w:t>
      </w:r>
    </w:p>
    <w:p w:rsidR="00562C26" w:rsidRPr="006A21FA" w:rsidRDefault="00562C26" w:rsidP="00434511">
      <w:pPr>
        <w:rPr>
          <w:b/>
          <w:lang w:bidi="ar-SA"/>
        </w:rPr>
      </w:pPr>
      <w:r w:rsidRPr="006A21FA">
        <w:rPr>
          <w:b/>
          <w:lang w:bidi="ar-SA"/>
        </w:rPr>
        <w:t>What issue(s) are you prioritizing to resolve?</w:t>
      </w:r>
    </w:p>
    <w:p w:rsidR="00562C26" w:rsidRDefault="00562C26" w:rsidP="00434511">
      <w:pPr>
        <w:rPr>
          <w:lang w:bidi="ar-SA"/>
        </w:rPr>
      </w:pPr>
    </w:p>
    <w:p w:rsidR="006A21FA" w:rsidRDefault="006A21FA" w:rsidP="00434511">
      <w:pPr>
        <w:rPr>
          <w:lang w:bidi="ar-SA"/>
        </w:rPr>
      </w:pPr>
    </w:p>
    <w:p w:rsidR="00562C26" w:rsidRDefault="00562C26" w:rsidP="00434511">
      <w:pPr>
        <w:rPr>
          <w:lang w:bidi="ar-SA"/>
        </w:rPr>
      </w:pPr>
    </w:p>
    <w:p w:rsidR="00562C26" w:rsidRPr="006A21FA" w:rsidRDefault="00562C26" w:rsidP="00434511">
      <w:pPr>
        <w:rPr>
          <w:b/>
          <w:lang w:bidi="ar-SA"/>
        </w:rPr>
      </w:pPr>
      <w:r w:rsidRPr="006A21FA">
        <w:rPr>
          <w:b/>
          <w:lang w:bidi="ar-SA"/>
        </w:rPr>
        <w:t>What ideas do you propose? Please be specific! (Note which policies to revise, eliminate or develop. Articulate the specific language rewrites you recommend.)</w:t>
      </w:r>
    </w:p>
    <w:p w:rsidR="00A35E54" w:rsidRDefault="00A35E54">
      <w:pPr>
        <w:spacing w:before="120" w:after="0"/>
        <w:rPr>
          <w:lang w:bidi="ar-SA"/>
        </w:rPr>
      </w:pPr>
      <w:r>
        <w:rPr>
          <w:lang w:bidi="ar-SA"/>
        </w:rPr>
        <w:br w:type="page"/>
      </w:r>
    </w:p>
    <w:p w:rsidR="00562C26" w:rsidRPr="006A21FA" w:rsidRDefault="00562C26" w:rsidP="00434511">
      <w:pPr>
        <w:rPr>
          <w:b/>
          <w:lang w:bidi="ar-SA"/>
        </w:rPr>
      </w:pPr>
      <w:r w:rsidRPr="006A21FA">
        <w:rPr>
          <w:b/>
          <w:lang w:bidi="ar-SA"/>
        </w:rPr>
        <w:lastRenderedPageBreak/>
        <w:t xml:space="preserve">Why </w:t>
      </w:r>
      <w:r w:rsidR="006A21FA" w:rsidRPr="006A21FA">
        <w:rPr>
          <w:b/>
          <w:lang w:bidi="ar-SA"/>
        </w:rPr>
        <w:t xml:space="preserve">and who </w:t>
      </w:r>
      <w:r w:rsidRPr="006A21FA">
        <w:rPr>
          <w:b/>
          <w:lang w:bidi="ar-SA"/>
        </w:rPr>
        <w:t>do you think these potential solutions will help?</w:t>
      </w:r>
    </w:p>
    <w:p w:rsidR="00562C26" w:rsidRDefault="00562C26" w:rsidP="00434511">
      <w:pPr>
        <w:rPr>
          <w:lang w:bidi="ar-SA"/>
        </w:rPr>
      </w:pPr>
    </w:p>
    <w:p w:rsidR="006A21FA" w:rsidRDefault="006A21FA" w:rsidP="00434511">
      <w:pPr>
        <w:rPr>
          <w:lang w:bidi="ar-SA"/>
        </w:rPr>
      </w:pPr>
    </w:p>
    <w:p w:rsidR="00562C26" w:rsidRDefault="00562C26" w:rsidP="00434511">
      <w:pPr>
        <w:rPr>
          <w:lang w:bidi="ar-SA"/>
        </w:rPr>
      </w:pPr>
    </w:p>
    <w:p w:rsidR="006A21FA" w:rsidRDefault="006A21FA" w:rsidP="00434511">
      <w:pPr>
        <w:rPr>
          <w:lang w:bidi="ar-SA"/>
        </w:rPr>
      </w:pPr>
    </w:p>
    <w:p w:rsidR="006A21FA" w:rsidRDefault="006A21FA" w:rsidP="00434511">
      <w:pPr>
        <w:rPr>
          <w:lang w:bidi="ar-SA"/>
        </w:rPr>
      </w:pPr>
    </w:p>
    <w:p w:rsidR="006A21FA" w:rsidRPr="006A21FA" w:rsidRDefault="006A21FA" w:rsidP="00434511">
      <w:pPr>
        <w:rPr>
          <w:b/>
          <w:lang w:bidi="ar-SA"/>
        </w:rPr>
      </w:pPr>
      <w:r w:rsidRPr="006A21FA">
        <w:rPr>
          <w:b/>
          <w:lang w:bidi="ar-SA"/>
        </w:rPr>
        <w:t>Who might disagree with these potential solutions and why?</w:t>
      </w:r>
    </w:p>
    <w:p w:rsidR="006A21FA" w:rsidRDefault="006A21FA" w:rsidP="00434511">
      <w:pPr>
        <w:rPr>
          <w:lang w:bidi="ar-SA"/>
        </w:rPr>
      </w:pPr>
    </w:p>
    <w:p w:rsidR="006A21FA" w:rsidRDefault="006A21FA" w:rsidP="00434511">
      <w:pPr>
        <w:rPr>
          <w:lang w:bidi="ar-SA"/>
        </w:rPr>
      </w:pPr>
    </w:p>
    <w:p w:rsidR="006A21FA" w:rsidRDefault="006A21FA" w:rsidP="00434511">
      <w:pPr>
        <w:rPr>
          <w:lang w:bidi="ar-SA"/>
        </w:rPr>
      </w:pPr>
    </w:p>
    <w:p w:rsidR="006A21FA" w:rsidRDefault="006A21FA" w:rsidP="00434511">
      <w:pPr>
        <w:rPr>
          <w:lang w:bidi="ar-SA"/>
        </w:rPr>
      </w:pPr>
    </w:p>
    <w:p w:rsidR="006A21FA" w:rsidRDefault="006A21FA" w:rsidP="00434511">
      <w:pPr>
        <w:rPr>
          <w:lang w:bidi="ar-SA"/>
        </w:rPr>
      </w:pPr>
    </w:p>
    <w:p w:rsidR="00562C26" w:rsidRPr="006A21FA" w:rsidRDefault="00562C26" w:rsidP="00434511">
      <w:pPr>
        <w:rPr>
          <w:b/>
          <w:lang w:bidi="ar-SA"/>
        </w:rPr>
      </w:pPr>
      <w:r w:rsidRPr="006A21FA">
        <w:rPr>
          <w:b/>
          <w:lang w:bidi="ar-SA"/>
        </w:rPr>
        <w:t xml:space="preserve">What could be some side effects or unintended consequences </w:t>
      </w:r>
      <w:r w:rsidR="006A21FA" w:rsidRPr="006A21FA">
        <w:rPr>
          <w:b/>
          <w:lang w:bidi="ar-SA"/>
        </w:rPr>
        <w:t>with these solutions?</w:t>
      </w:r>
      <w:r w:rsidRPr="006A21FA">
        <w:rPr>
          <w:b/>
          <w:lang w:bidi="ar-SA"/>
        </w:rPr>
        <w:t xml:space="preserve"> </w:t>
      </w:r>
    </w:p>
    <w:p w:rsidR="006A21FA" w:rsidRDefault="006A21FA" w:rsidP="00434511">
      <w:pPr>
        <w:rPr>
          <w:lang w:bidi="ar-SA"/>
        </w:rPr>
      </w:pPr>
    </w:p>
    <w:p w:rsidR="006A21FA" w:rsidRDefault="006A21FA" w:rsidP="00434511">
      <w:pPr>
        <w:rPr>
          <w:lang w:bidi="ar-SA"/>
        </w:rPr>
      </w:pPr>
    </w:p>
    <w:p w:rsidR="006A21FA" w:rsidRDefault="006A21FA" w:rsidP="00434511">
      <w:pPr>
        <w:rPr>
          <w:lang w:bidi="ar-SA"/>
        </w:rPr>
      </w:pPr>
    </w:p>
    <w:p w:rsidR="006A21FA" w:rsidRDefault="006A21FA" w:rsidP="00434511">
      <w:pPr>
        <w:rPr>
          <w:lang w:bidi="ar-SA"/>
        </w:rPr>
      </w:pPr>
    </w:p>
    <w:p w:rsidR="006A21FA" w:rsidRPr="006A21FA" w:rsidRDefault="006A21FA" w:rsidP="00434511">
      <w:pPr>
        <w:rPr>
          <w:b/>
          <w:lang w:bidi="ar-SA"/>
        </w:rPr>
      </w:pPr>
      <w:r w:rsidRPr="006A21FA">
        <w:rPr>
          <w:b/>
          <w:lang w:bidi="ar-SA"/>
        </w:rPr>
        <w:t xml:space="preserve">Would these potential solutions have a possible cost to these potential solutions to ABE students, </w:t>
      </w:r>
      <w:r w:rsidRPr="006A21FA">
        <w:rPr>
          <w:b/>
          <w:lang w:bidi="ar-SA"/>
        </w:rPr>
        <w:t>local ABE program</w:t>
      </w:r>
      <w:r w:rsidRPr="006A21FA">
        <w:rPr>
          <w:b/>
          <w:lang w:bidi="ar-SA"/>
        </w:rPr>
        <w:t>s, the state ABE office, or others? (Money or other resources?)</w:t>
      </w:r>
    </w:p>
    <w:p w:rsidR="006A21FA" w:rsidRDefault="006A21FA" w:rsidP="00434511">
      <w:pPr>
        <w:rPr>
          <w:lang w:bidi="ar-SA"/>
        </w:rPr>
      </w:pPr>
    </w:p>
    <w:p w:rsidR="006A21FA" w:rsidRDefault="006A21FA" w:rsidP="00434511">
      <w:pPr>
        <w:rPr>
          <w:lang w:bidi="ar-SA"/>
        </w:rPr>
      </w:pPr>
    </w:p>
    <w:p w:rsidR="006A21FA" w:rsidRDefault="006A21FA" w:rsidP="00434511">
      <w:pPr>
        <w:rPr>
          <w:lang w:bidi="ar-SA"/>
        </w:rPr>
      </w:pPr>
    </w:p>
    <w:p w:rsidR="006A21FA" w:rsidRPr="006A21FA" w:rsidRDefault="006A21FA" w:rsidP="00434511">
      <w:pPr>
        <w:rPr>
          <w:b/>
          <w:lang w:bidi="ar-SA"/>
        </w:rPr>
      </w:pPr>
      <w:r w:rsidRPr="006A21FA">
        <w:rPr>
          <w:b/>
          <w:lang w:bidi="ar-SA"/>
        </w:rPr>
        <w:t>If I have questions about this potential solution, who should I contact for clarification?</w:t>
      </w:r>
    </w:p>
    <w:p w:rsidR="006A21FA" w:rsidRDefault="006A21FA" w:rsidP="00434511">
      <w:pPr>
        <w:rPr>
          <w:lang w:bidi="ar-SA"/>
        </w:rPr>
      </w:pPr>
      <w:r>
        <w:rPr>
          <w:lang w:bidi="ar-SA"/>
        </w:rPr>
        <w:t>Name:</w:t>
      </w:r>
    </w:p>
    <w:p w:rsidR="006A21FA" w:rsidRDefault="006A21FA" w:rsidP="00434511">
      <w:pPr>
        <w:rPr>
          <w:lang w:bidi="ar-SA"/>
        </w:rPr>
      </w:pPr>
      <w:r>
        <w:rPr>
          <w:lang w:bidi="ar-SA"/>
        </w:rPr>
        <w:t>Email:</w:t>
      </w:r>
    </w:p>
    <w:p w:rsidR="006A21FA" w:rsidRPr="00073127" w:rsidRDefault="006A21FA" w:rsidP="00434511">
      <w:pPr>
        <w:rPr>
          <w:lang w:bidi="ar-SA"/>
        </w:rPr>
      </w:pPr>
      <w:r>
        <w:rPr>
          <w:lang w:bidi="ar-SA"/>
        </w:rPr>
        <w:t>Phone:</w:t>
      </w:r>
    </w:p>
    <w:sectPr w:rsidR="006A21FA" w:rsidRPr="00073127" w:rsidSect="000102D0">
      <w:footerReference w:type="default" r:id="rId12"/>
      <w:footerReference w:type="first" r:id="rId13"/>
      <w:type w:val="continuous"/>
      <w:pgSz w:w="12240" w:h="15840" w:code="1"/>
      <w:pgMar w:top="1440" w:right="1080" w:bottom="1440" w:left="1080" w:header="0" w:footer="50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7F4" w:rsidRDefault="00F647F4" w:rsidP="00D91FF4">
      <w:r>
        <w:separator/>
      </w:r>
    </w:p>
  </w:endnote>
  <w:endnote w:type="continuationSeparator" w:id="0">
    <w:p w:rsidR="00F647F4" w:rsidRDefault="00F647F4"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0852618"/>
      <w:docPartObj>
        <w:docPartGallery w:val="Page Numbers (Bottom of Page)"/>
        <w:docPartUnique/>
      </w:docPartObj>
    </w:sdtPr>
    <w:sdtContent>
      <w:sdt>
        <w:sdtPr>
          <w:id w:val="1728636285"/>
          <w:docPartObj>
            <w:docPartGallery w:val="Page Numbers (Top of Page)"/>
            <w:docPartUnique/>
          </w:docPartObj>
        </w:sdtPr>
        <w:sdtContent>
          <w:p w:rsidR="007857F7" w:rsidRDefault="000102D0" w:rsidP="000102D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35E54">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35E54">
              <w:rPr>
                <w:b/>
                <w:bCs/>
                <w:noProof/>
              </w:rPr>
              <w:t>10</w:t>
            </w:r>
            <w:r>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7F4" w:rsidRDefault="00F647F4" w:rsidP="00D91FF4">
      <w:r>
        <w:separator/>
      </w:r>
    </w:p>
  </w:footnote>
  <w:footnote w:type="continuationSeparator" w:id="0">
    <w:p w:rsidR="00F647F4" w:rsidRDefault="00F647F4" w:rsidP="00D91F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34" type="#_x0000_t75" style="width:12.75pt;height:25.5pt" o:bullet="t">
        <v:imagedata r:id="rId1" o:title="Art_Bullet_Green-Svc-Descr"/>
      </v:shape>
    </w:pict>
  </w:numPicBullet>
  <w:abstractNum w:abstractNumId="0" w15:restartNumberingAfterBreak="0">
    <w:nsid w:val="FFFFFF7C"/>
    <w:multiLevelType w:val="singleLevel"/>
    <w:tmpl w:val="369661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6402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C8C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2827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5CEC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FA75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EC9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D4C7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A68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1E35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62D1535"/>
    <w:multiLevelType w:val="hybridMultilevel"/>
    <w:tmpl w:val="96CC889A"/>
    <w:lvl w:ilvl="0" w:tplc="0A445334">
      <w:start w:val="1"/>
      <w:numFmt w:val="bullet"/>
      <w:lvlText w:val="•"/>
      <w:lvlJc w:val="left"/>
      <w:pPr>
        <w:tabs>
          <w:tab w:val="num" w:pos="1526"/>
        </w:tabs>
        <w:ind w:left="1526" w:hanging="360"/>
      </w:pPr>
      <w:rPr>
        <w:rFonts w:ascii="Arial" w:hAnsi="Aria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13"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984A9A"/>
    <w:multiLevelType w:val="hybridMultilevel"/>
    <w:tmpl w:val="611CC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201222"/>
    <w:multiLevelType w:val="hybridMultilevel"/>
    <w:tmpl w:val="2110C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601289"/>
    <w:multiLevelType w:val="hybridMultilevel"/>
    <w:tmpl w:val="A3FC7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990F34"/>
    <w:multiLevelType w:val="hybridMultilevel"/>
    <w:tmpl w:val="E4D8E854"/>
    <w:lvl w:ilvl="0" w:tplc="96C0D888">
      <w:start w:val="1"/>
      <w:numFmt w:val="bullet"/>
      <w:lvlText w:val="•"/>
      <w:lvlJc w:val="left"/>
      <w:pPr>
        <w:tabs>
          <w:tab w:val="num" w:pos="720"/>
        </w:tabs>
        <w:ind w:left="720" w:hanging="360"/>
      </w:pPr>
      <w:rPr>
        <w:rFonts w:ascii="Arial" w:hAnsi="Arial" w:hint="default"/>
      </w:rPr>
    </w:lvl>
    <w:lvl w:ilvl="1" w:tplc="9BD6D97E">
      <w:start w:val="31"/>
      <w:numFmt w:val="bullet"/>
      <w:lvlText w:val="•"/>
      <w:lvlJc w:val="left"/>
      <w:pPr>
        <w:tabs>
          <w:tab w:val="num" w:pos="1440"/>
        </w:tabs>
        <w:ind w:left="1440" w:hanging="360"/>
      </w:pPr>
      <w:rPr>
        <w:rFonts w:ascii="Arial" w:hAnsi="Arial" w:hint="default"/>
      </w:rPr>
    </w:lvl>
    <w:lvl w:ilvl="2" w:tplc="45EA897E" w:tentative="1">
      <w:start w:val="1"/>
      <w:numFmt w:val="bullet"/>
      <w:lvlText w:val="•"/>
      <w:lvlJc w:val="left"/>
      <w:pPr>
        <w:tabs>
          <w:tab w:val="num" w:pos="2160"/>
        </w:tabs>
        <w:ind w:left="2160" w:hanging="360"/>
      </w:pPr>
      <w:rPr>
        <w:rFonts w:ascii="Arial" w:hAnsi="Arial" w:hint="default"/>
      </w:rPr>
    </w:lvl>
    <w:lvl w:ilvl="3" w:tplc="4CCA6A40" w:tentative="1">
      <w:start w:val="1"/>
      <w:numFmt w:val="bullet"/>
      <w:lvlText w:val="•"/>
      <w:lvlJc w:val="left"/>
      <w:pPr>
        <w:tabs>
          <w:tab w:val="num" w:pos="2880"/>
        </w:tabs>
        <w:ind w:left="2880" w:hanging="360"/>
      </w:pPr>
      <w:rPr>
        <w:rFonts w:ascii="Arial" w:hAnsi="Arial" w:hint="default"/>
      </w:rPr>
    </w:lvl>
    <w:lvl w:ilvl="4" w:tplc="752CB42A" w:tentative="1">
      <w:start w:val="1"/>
      <w:numFmt w:val="bullet"/>
      <w:lvlText w:val="•"/>
      <w:lvlJc w:val="left"/>
      <w:pPr>
        <w:tabs>
          <w:tab w:val="num" w:pos="3600"/>
        </w:tabs>
        <w:ind w:left="3600" w:hanging="360"/>
      </w:pPr>
      <w:rPr>
        <w:rFonts w:ascii="Arial" w:hAnsi="Arial" w:hint="default"/>
      </w:rPr>
    </w:lvl>
    <w:lvl w:ilvl="5" w:tplc="3F2ABDBE" w:tentative="1">
      <w:start w:val="1"/>
      <w:numFmt w:val="bullet"/>
      <w:lvlText w:val="•"/>
      <w:lvlJc w:val="left"/>
      <w:pPr>
        <w:tabs>
          <w:tab w:val="num" w:pos="4320"/>
        </w:tabs>
        <w:ind w:left="4320" w:hanging="360"/>
      </w:pPr>
      <w:rPr>
        <w:rFonts w:ascii="Arial" w:hAnsi="Arial" w:hint="default"/>
      </w:rPr>
    </w:lvl>
    <w:lvl w:ilvl="6" w:tplc="C45C9872" w:tentative="1">
      <w:start w:val="1"/>
      <w:numFmt w:val="bullet"/>
      <w:lvlText w:val="•"/>
      <w:lvlJc w:val="left"/>
      <w:pPr>
        <w:tabs>
          <w:tab w:val="num" w:pos="5040"/>
        </w:tabs>
        <w:ind w:left="5040" w:hanging="360"/>
      </w:pPr>
      <w:rPr>
        <w:rFonts w:ascii="Arial" w:hAnsi="Arial" w:hint="default"/>
      </w:rPr>
    </w:lvl>
    <w:lvl w:ilvl="7" w:tplc="E5962E3E" w:tentative="1">
      <w:start w:val="1"/>
      <w:numFmt w:val="bullet"/>
      <w:lvlText w:val="•"/>
      <w:lvlJc w:val="left"/>
      <w:pPr>
        <w:tabs>
          <w:tab w:val="num" w:pos="5760"/>
        </w:tabs>
        <w:ind w:left="5760" w:hanging="360"/>
      </w:pPr>
      <w:rPr>
        <w:rFonts w:ascii="Arial" w:hAnsi="Arial" w:hint="default"/>
      </w:rPr>
    </w:lvl>
    <w:lvl w:ilvl="8" w:tplc="8A94BE3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3FE92045"/>
    <w:multiLevelType w:val="hybridMultilevel"/>
    <w:tmpl w:val="5686A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C00178"/>
    <w:multiLevelType w:val="hybridMultilevel"/>
    <w:tmpl w:val="1DFA8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3F7409"/>
    <w:multiLevelType w:val="hybridMultilevel"/>
    <w:tmpl w:val="81D2D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1868E9"/>
    <w:multiLevelType w:val="hybridMultilevel"/>
    <w:tmpl w:val="FBEAE9EE"/>
    <w:lvl w:ilvl="0" w:tplc="0A445334">
      <w:start w:val="1"/>
      <w:numFmt w:val="bullet"/>
      <w:lvlText w:val="•"/>
      <w:lvlJc w:val="left"/>
      <w:pPr>
        <w:tabs>
          <w:tab w:val="num" w:pos="720"/>
        </w:tabs>
        <w:ind w:left="720" w:hanging="360"/>
      </w:pPr>
      <w:rPr>
        <w:rFonts w:ascii="Arial" w:hAnsi="Arial" w:hint="default"/>
      </w:rPr>
    </w:lvl>
    <w:lvl w:ilvl="1" w:tplc="702221DE">
      <w:start w:val="31"/>
      <w:numFmt w:val="bullet"/>
      <w:lvlText w:val="•"/>
      <w:lvlJc w:val="left"/>
      <w:pPr>
        <w:tabs>
          <w:tab w:val="num" w:pos="1440"/>
        </w:tabs>
        <w:ind w:left="1440" w:hanging="360"/>
      </w:pPr>
      <w:rPr>
        <w:rFonts w:ascii="Arial" w:hAnsi="Arial" w:hint="default"/>
      </w:rPr>
    </w:lvl>
    <w:lvl w:ilvl="2" w:tplc="890AD3E2" w:tentative="1">
      <w:start w:val="1"/>
      <w:numFmt w:val="bullet"/>
      <w:lvlText w:val="•"/>
      <w:lvlJc w:val="left"/>
      <w:pPr>
        <w:tabs>
          <w:tab w:val="num" w:pos="2160"/>
        </w:tabs>
        <w:ind w:left="2160" w:hanging="360"/>
      </w:pPr>
      <w:rPr>
        <w:rFonts w:ascii="Arial" w:hAnsi="Arial" w:hint="default"/>
      </w:rPr>
    </w:lvl>
    <w:lvl w:ilvl="3" w:tplc="065E8AB2" w:tentative="1">
      <w:start w:val="1"/>
      <w:numFmt w:val="bullet"/>
      <w:lvlText w:val="•"/>
      <w:lvlJc w:val="left"/>
      <w:pPr>
        <w:tabs>
          <w:tab w:val="num" w:pos="2880"/>
        </w:tabs>
        <w:ind w:left="2880" w:hanging="360"/>
      </w:pPr>
      <w:rPr>
        <w:rFonts w:ascii="Arial" w:hAnsi="Arial" w:hint="default"/>
      </w:rPr>
    </w:lvl>
    <w:lvl w:ilvl="4" w:tplc="60341784" w:tentative="1">
      <w:start w:val="1"/>
      <w:numFmt w:val="bullet"/>
      <w:lvlText w:val="•"/>
      <w:lvlJc w:val="left"/>
      <w:pPr>
        <w:tabs>
          <w:tab w:val="num" w:pos="3600"/>
        </w:tabs>
        <w:ind w:left="3600" w:hanging="360"/>
      </w:pPr>
      <w:rPr>
        <w:rFonts w:ascii="Arial" w:hAnsi="Arial" w:hint="default"/>
      </w:rPr>
    </w:lvl>
    <w:lvl w:ilvl="5" w:tplc="A02AF148" w:tentative="1">
      <w:start w:val="1"/>
      <w:numFmt w:val="bullet"/>
      <w:lvlText w:val="•"/>
      <w:lvlJc w:val="left"/>
      <w:pPr>
        <w:tabs>
          <w:tab w:val="num" w:pos="4320"/>
        </w:tabs>
        <w:ind w:left="4320" w:hanging="360"/>
      </w:pPr>
      <w:rPr>
        <w:rFonts w:ascii="Arial" w:hAnsi="Arial" w:hint="default"/>
      </w:rPr>
    </w:lvl>
    <w:lvl w:ilvl="6" w:tplc="E7D2F11C" w:tentative="1">
      <w:start w:val="1"/>
      <w:numFmt w:val="bullet"/>
      <w:lvlText w:val="•"/>
      <w:lvlJc w:val="left"/>
      <w:pPr>
        <w:tabs>
          <w:tab w:val="num" w:pos="5040"/>
        </w:tabs>
        <w:ind w:left="5040" w:hanging="360"/>
      </w:pPr>
      <w:rPr>
        <w:rFonts w:ascii="Arial" w:hAnsi="Arial" w:hint="default"/>
      </w:rPr>
    </w:lvl>
    <w:lvl w:ilvl="7" w:tplc="44189ECA" w:tentative="1">
      <w:start w:val="1"/>
      <w:numFmt w:val="bullet"/>
      <w:lvlText w:val="•"/>
      <w:lvlJc w:val="left"/>
      <w:pPr>
        <w:tabs>
          <w:tab w:val="num" w:pos="5760"/>
        </w:tabs>
        <w:ind w:left="5760" w:hanging="360"/>
      </w:pPr>
      <w:rPr>
        <w:rFonts w:ascii="Arial" w:hAnsi="Arial" w:hint="default"/>
      </w:rPr>
    </w:lvl>
    <w:lvl w:ilvl="8" w:tplc="27D809B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1B4695"/>
    <w:multiLevelType w:val="hybridMultilevel"/>
    <w:tmpl w:val="F3A24EDA"/>
    <w:lvl w:ilvl="0" w:tplc="94A0277E">
      <w:start w:val="1"/>
      <w:numFmt w:val="bullet"/>
      <w:lvlText w:val="•"/>
      <w:lvlJc w:val="left"/>
      <w:pPr>
        <w:tabs>
          <w:tab w:val="num" w:pos="720"/>
        </w:tabs>
        <w:ind w:left="720" w:hanging="360"/>
      </w:pPr>
      <w:rPr>
        <w:rFonts w:ascii="Arial" w:hAnsi="Arial" w:hint="default"/>
      </w:rPr>
    </w:lvl>
    <w:lvl w:ilvl="1" w:tplc="53B80CEA" w:tentative="1">
      <w:start w:val="1"/>
      <w:numFmt w:val="bullet"/>
      <w:lvlText w:val="•"/>
      <w:lvlJc w:val="left"/>
      <w:pPr>
        <w:tabs>
          <w:tab w:val="num" w:pos="1440"/>
        </w:tabs>
        <w:ind w:left="1440" w:hanging="360"/>
      </w:pPr>
      <w:rPr>
        <w:rFonts w:ascii="Arial" w:hAnsi="Arial" w:hint="default"/>
      </w:rPr>
    </w:lvl>
    <w:lvl w:ilvl="2" w:tplc="ED268D6A" w:tentative="1">
      <w:start w:val="1"/>
      <w:numFmt w:val="bullet"/>
      <w:lvlText w:val="•"/>
      <w:lvlJc w:val="left"/>
      <w:pPr>
        <w:tabs>
          <w:tab w:val="num" w:pos="2160"/>
        </w:tabs>
        <w:ind w:left="2160" w:hanging="360"/>
      </w:pPr>
      <w:rPr>
        <w:rFonts w:ascii="Arial" w:hAnsi="Arial" w:hint="default"/>
      </w:rPr>
    </w:lvl>
    <w:lvl w:ilvl="3" w:tplc="AD3C653C" w:tentative="1">
      <w:start w:val="1"/>
      <w:numFmt w:val="bullet"/>
      <w:lvlText w:val="•"/>
      <w:lvlJc w:val="left"/>
      <w:pPr>
        <w:tabs>
          <w:tab w:val="num" w:pos="2880"/>
        </w:tabs>
        <w:ind w:left="2880" w:hanging="360"/>
      </w:pPr>
      <w:rPr>
        <w:rFonts w:ascii="Arial" w:hAnsi="Arial" w:hint="default"/>
      </w:rPr>
    </w:lvl>
    <w:lvl w:ilvl="4" w:tplc="16F64D82" w:tentative="1">
      <w:start w:val="1"/>
      <w:numFmt w:val="bullet"/>
      <w:lvlText w:val="•"/>
      <w:lvlJc w:val="left"/>
      <w:pPr>
        <w:tabs>
          <w:tab w:val="num" w:pos="3600"/>
        </w:tabs>
        <w:ind w:left="3600" w:hanging="360"/>
      </w:pPr>
      <w:rPr>
        <w:rFonts w:ascii="Arial" w:hAnsi="Arial" w:hint="default"/>
      </w:rPr>
    </w:lvl>
    <w:lvl w:ilvl="5" w:tplc="C3F66810" w:tentative="1">
      <w:start w:val="1"/>
      <w:numFmt w:val="bullet"/>
      <w:lvlText w:val="•"/>
      <w:lvlJc w:val="left"/>
      <w:pPr>
        <w:tabs>
          <w:tab w:val="num" w:pos="4320"/>
        </w:tabs>
        <w:ind w:left="4320" w:hanging="360"/>
      </w:pPr>
      <w:rPr>
        <w:rFonts w:ascii="Arial" w:hAnsi="Arial" w:hint="default"/>
      </w:rPr>
    </w:lvl>
    <w:lvl w:ilvl="6" w:tplc="A10CB9E8" w:tentative="1">
      <w:start w:val="1"/>
      <w:numFmt w:val="bullet"/>
      <w:lvlText w:val="•"/>
      <w:lvlJc w:val="left"/>
      <w:pPr>
        <w:tabs>
          <w:tab w:val="num" w:pos="5040"/>
        </w:tabs>
        <w:ind w:left="5040" w:hanging="360"/>
      </w:pPr>
      <w:rPr>
        <w:rFonts w:ascii="Arial" w:hAnsi="Arial" w:hint="default"/>
      </w:rPr>
    </w:lvl>
    <w:lvl w:ilvl="7" w:tplc="866EA1EE" w:tentative="1">
      <w:start w:val="1"/>
      <w:numFmt w:val="bullet"/>
      <w:lvlText w:val="•"/>
      <w:lvlJc w:val="left"/>
      <w:pPr>
        <w:tabs>
          <w:tab w:val="num" w:pos="5760"/>
        </w:tabs>
        <w:ind w:left="5760" w:hanging="360"/>
      </w:pPr>
      <w:rPr>
        <w:rFonts w:ascii="Arial" w:hAnsi="Arial" w:hint="default"/>
      </w:rPr>
    </w:lvl>
    <w:lvl w:ilvl="8" w:tplc="D7A2EE4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A267E4"/>
    <w:multiLevelType w:val="hybridMultilevel"/>
    <w:tmpl w:val="A2400F80"/>
    <w:lvl w:ilvl="0" w:tplc="0A44533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790D0B"/>
    <w:multiLevelType w:val="hybridMultilevel"/>
    <w:tmpl w:val="459CD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320817"/>
    <w:multiLevelType w:val="hybridMultilevel"/>
    <w:tmpl w:val="CFBCF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39"/>
  </w:num>
  <w:num w:numId="4">
    <w:abstractNumId w:val="34"/>
  </w:num>
  <w:num w:numId="5">
    <w:abstractNumId w:val="29"/>
  </w:num>
  <w:num w:numId="6">
    <w:abstractNumId w:val="10"/>
  </w:num>
  <w:num w:numId="7">
    <w:abstractNumId w:val="23"/>
  </w:num>
  <w:num w:numId="8">
    <w:abstractNumId w:val="16"/>
  </w:num>
  <w:num w:numId="9">
    <w:abstractNumId w:val="21"/>
  </w:num>
  <w:num w:numId="10">
    <w:abstractNumId w:val="8"/>
  </w:num>
  <w:num w:numId="11">
    <w:abstractNumId w:val="8"/>
  </w:num>
  <w:num w:numId="12">
    <w:abstractNumId w:val="40"/>
  </w:num>
  <w:num w:numId="13">
    <w:abstractNumId w:val="41"/>
  </w:num>
  <w:num w:numId="14">
    <w:abstractNumId w:val="26"/>
  </w:num>
  <w:num w:numId="15">
    <w:abstractNumId w:val="8"/>
  </w:num>
  <w:num w:numId="16">
    <w:abstractNumId w:val="41"/>
  </w:num>
  <w:num w:numId="17">
    <w:abstractNumId w:val="26"/>
  </w:num>
  <w:num w:numId="18">
    <w:abstractNumId w:val="19"/>
  </w:num>
  <w:num w:numId="19">
    <w:abstractNumId w:val="11"/>
  </w:num>
  <w:num w:numId="20">
    <w:abstractNumId w:val="1"/>
  </w:num>
  <w:num w:numId="21">
    <w:abstractNumId w:val="0"/>
  </w:num>
  <w:num w:numId="22">
    <w:abstractNumId w:val="18"/>
  </w:num>
  <w:num w:numId="23">
    <w:abstractNumId w:val="32"/>
  </w:num>
  <w:num w:numId="24">
    <w:abstractNumId w:val="35"/>
  </w:num>
  <w:num w:numId="25">
    <w:abstractNumId w:val="35"/>
  </w:num>
  <w:num w:numId="26">
    <w:abstractNumId w:val="36"/>
  </w:num>
  <w:num w:numId="27">
    <w:abstractNumId w:val="22"/>
  </w:num>
  <w:num w:numId="28">
    <w:abstractNumId w:val="14"/>
  </w:num>
  <w:num w:numId="29">
    <w:abstractNumId w:val="25"/>
  </w:num>
  <w:num w:numId="30">
    <w:abstractNumId w:val="7"/>
  </w:num>
  <w:num w:numId="31">
    <w:abstractNumId w:val="6"/>
  </w:num>
  <w:num w:numId="32">
    <w:abstractNumId w:val="5"/>
  </w:num>
  <w:num w:numId="33">
    <w:abstractNumId w:val="4"/>
  </w:num>
  <w:num w:numId="34">
    <w:abstractNumId w:val="3"/>
  </w:num>
  <w:num w:numId="35">
    <w:abstractNumId w:val="2"/>
  </w:num>
  <w:num w:numId="36">
    <w:abstractNumId w:val="17"/>
  </w:num>
  <w:num w:numId="37">
    <w:abstractNumId w:val="20"/>
  </w:num>
  <w:num w:numId="38">
    <w:abstractNumId w:val="30"/>
  </w:num>
  <w:num w:numId="39">
    <w:abstractNumId w:val="15"/>
  </w:num>
  <w:num w:numId="40">
    <w:abstractNumId w:val="27"/>
  </w:num>
  <w:num w:numId="41">
    <w:abstractNumId w:val="28"/>
  </w:num>
  <w:num w:numId="42">
    <w:abstractNumId w:val="38"/>
  </w:num>
  <w:num w:numId="43">
    <w:abstractNumId w:val="42"/>
  </w:num>
  <w:num w:numId="44">
    <w:abstractNumId w:val="31"/>
  </w:num>
  <w:num w:numId="45">
    <w:abstractNumId w:val="24"/>
  </w:num>
  <w:num w:numId="46">
    <w:abstractNumId w:val="33"/>
  </w:num>
  <w:num w:numId="47">
    <w:abstractNumId w:val="37"/>
  </w:num>
  <w:num w:numId="48">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FA1"/>
    <w:rsid w:val="000003C4"/>
    <w:rsid w:val="00002DEC"/>
    <w:rsid w:val="000065AC"/>
    <w:rsid w:val="00006A0A"/>
    <w:rsid w:val="000102D0"/>
    <w:rsid w:val="000136DE"/>
    <w:rsid w:val="000142C4"/>
    <w:rsid w:val="00021F9D"/>
    <w:rsid w:val="00040C79"/>
    <w:rsid w:val="00064B90"/>
    <w:rsid w:val="000722DA"/>
    <w:rsid w:val="00073127"/>
    <w:rsid w:val="0007374A"/>
    <w:rsid w:val="00077A06"/>
    <w:rsid w:val="00080404"/>
    <w:rsid w:val="00084742"/>
    <w:rsid w:val="000B0A75"/>
    <w:rsid w:val="000B2E68"/>
    <w:rsid w:val="000B4847"/>
    <w:rsid w:val="000C3708"/>
    <w:rsid w:val="000C3761"/>
    <w:rsid w:val="000C7373"/>
    <w:rsid w:val="000E313B"/>
    <w:rsid w:val="000E3E9D"/>
    <w:rsid w:val="000F4BB1"/>
    <w:rsid w:val="00135082"/>
    <w:rsid w:val="00135DC7"/>
    <w:rsid w:val="0014704A"/>
    <w:rsid w:val="00147ED1"/>
    <w:rsid w:val="001500D6"/>
    <w:rsid w:val="00157C41"/>
    <w:rsid w:val="0016050A"/>
    <w:rsid w:val="0016451B"/>
    <w:rsid w:val="001661D9"/>
    <w:rsid w:val="001708EC"/>
    <w:rsid w:val="001925A8"/>
    <w:rsid w:val="0019673D"/>
    <w:rsid w:val="00197518"/>
    <w:rsid w:val="00197F44"/>
    <w:rsid w:val="001A46BB"/>
    <w:rsid w:val="001B6FD0"/>
    <w:rsid w:val="001B7D48"/>
    <w:rsid w:val="001C3208"/>
    <w:rsid w:val="001C55E0"/>
    <w:rsid w:val="001E5573"/>
    <w:rsid w:val="001E5ECF"/>
    <w:rsid w:val="00211CA3"/>
    <w:rsid w:val="00222A49"/>
    <w:rsid w:val="0022552E"/>
    <w:rsid w:val="00227E68"/>
    <w:rsid w:val="00232F7C"/>
    <w:rsid w:val="00236CB0"/>
    <w:rsid w:val="00257AF5"/>
    <w:rsid w:val="00261247"/>
    <w:rsid w:val="00264652"/>
    <w:rsid w:val="0026674F"/>
    <w:rsid w:val="00280071"/>
    <w:rsid w:val="002807DF"/>
    <w:rsid w:val="00282084"/>
    <w:rsid w:val="00291052"/>
    <w:rsid w:val="002A12EA"/>
    <w:rsid w:val="002B57CC"/>
    <w:rsid w:val="002B5E79"/>
    <w:rsid w:val="002C0859"/>
    <w:rsid w:val="002C4D0D"/>
    <w:rsid w:val="002E7098"/>
    <w:rsid w:val="002F1947"/>
    <w:rsid w:val="00306D94"/>
    <w:rsid w:val="003125DF"/>
    <w:rsid w:val="00330A0B"/>
    <w:rsid w:val="00335736"/>
    <w:rsid w:val="003563D2"/>
    <w:rsid w:val="00376FA5"/>
    <w:rsid w:val="00377673"/>
    <w:rsid w:val="003A1479"/>
    <w:rsid w:val="003A1813"/>
    <w:rsid w:val="003B2B0A"/>
    <w:rsid w:val="003B7D82"/>
    <w:rsid w:val="003C03D3"/>
    <w:rsid w:val="003C4644"/>
    <w:rsid w:val="003C5BE3"/>
    <w:rsid w:val="003F5F5F"/>
    <w:rsid w:val="00413A7C"/>
    <w:rsid w:val="004141DD"/>
    <w:rsid w:val="00434511"/>
    <w:rsid w:val="00443DC4"/>
    <w:rsid w:val="00452B8A"/>
    <w:rsid w:val="00461804"/>
    <w:rsid w:val="004643F7"/>
    <w:rsid w:val="00466810"/>
    <w:rsid w:val="0047425F"/>
    <w:rsid w:val="0047706A"/>
    <w:rsid w:val="004816B5"/>
    <w:rsid w:val="00483616"/>
    <w:rsid w:val="00483DD2"/>
    <w:rsid w:val="00494E6F"/>
    <w:rsid w:val="004A1B4D"/>
    <w:rsid w:val="004A58DD"/>
    <w:rsid w:val="004A6119"/>
    <w:rsid w:val="004B47DC"/>
    <w:rsid w:val="004B4DDA"/>
    <w:rsid w:val="004C3961"/>
    <w:rsid w:val="004E3DF6"/>
    <w:rsid w:val="004E75B3"/>
    <w:rsid w:val="004F04BA"/>
    <w:rsid w:val="004F0EFF"/>
    <w:rsid w:val="0050093F"/>
    <w:rsid w:val="00504BE7"/>
    <w:rsid w:val="00514788"/>
    <w:rsid w:val="00525956"/>
    <w:rsid w:val="0054371B"/>
    <w:rsid w:val="00547E68"/>
    <w:rsid w:val="0055581F"/>
    <w:rsid w:val="00562C26"/>
    <w:rsid w:val="0056615E"/>
    <w:rsid w:val="005666F2"/>
    <w:rsid w:val="0057515F"/>
    <w:rsid w:val="005764FB"/>
    <w:rsid w:val="0058227B"/>
    <w:rsid w:val="00597B07"/>
    <w:rsid w:val="005A25C8"/>
    <w:rsid w:val="005A2CF1"/>
    <w:rsid w:val="005B2DDF"/>
    <w:rsid w:val="005B4AE7"/>
    <w:rsid w:val="005B53B0"/>
    <w:rsid w:val="005C16D8"/>
    <w:rsid w:val="005D4207"/>
    <w:rsid w:val="005D4525"/>
    <w:rsid w:val="005D45B3"/>
    <w:rsid w:val="005D5716"/>
    <w:rsid w:val="005E3FC1"/>
    <w:rsid w:val="005F6005"/>
    <w:rsid w:val="00601B3F"/>
    <w:rsid w:val="006064AB"/>
    <w:rsid w:val="00621BD2"/>
    <w:rsid w:val="00622BB5"/>
    <w:rsid w:val="00652D74"/>
    <w:rsid w:val="00655345"/>
    <w:rsid w:val="0065683E"/>
    <w:rsid w:val="00670ABA"/>
    <w:rsid w:val="00672536"/>
    <w:rsid w:val="00681EDC"/>
    <w:rsid w:val="00683D66"/>
    <w:rsid w:val="0068649F"/>
    <w:rsid w:val="00687189"/>
    <w:rsid w:val="00697CCC"/>
    <w:rsid w:val="006A21FA"/>
    <w:rsid w:val="006B13B7"/>
    <w:rsid w:val="006B2942"/>
    <w:rsid w:val="006B3994"/>
    <w:rsid w:val="006C0E45"/>
    <w:rsid w:val="006D4829"/>
    <w:rsid w:val="006E18EC"/>
    <w:rsid w:val="006F3B38"/>
    <w:rsid w:val="00703012"/>
    <w:rsid w:val="007137A4"/>
    <w:rsid w:val="0074778B"/>
    <w:rsid w:val="0077225E"/>
    <w:rsid w:val="007857F7"/>
    <w:rsid w:val="00793F48"/>
    <w:rsid w:val="007B35B2"/>
    <w:rsid w:val="007D1FFF"/>
    <w:rsid w:val="007D42A0"/>
    <w:rsid w:val="007E685C"/>
    <w:rsid w:val="007F6108"/>
    <w:rsid w:val="007F7097"/>
    <w:rsid w:val="00805FA1"/>
    <w:rsid w:val="00806678"/>
    <w:rsid w:val="008067A6"/>
    <w:rsid w:val="008140CC"/>
    <w:rsid w:val="008251B3"/>
    <w:rsid w:val="00844F1D"/>
    <w:rsid w:val="00846F64"/>
    <w:rsid w:val="0084731A"/>
    <w:rsid w:val="0084749F"/>
    <w:rsid w:val="00864202"/>
    <w:rsid w:val="008A76FD"/>
    <w:rsid w:val="008B5443"/>
    <w:rsid w:val="008B7A1E"/>
    <w:rsid w:val="008C7EEB"/>
    <w:rsid w:val="008D0DEF"/>
    <w:rsid w:val="008D2256"/>
    <w:rsid w:val="008D5E3D"/>
    <w:rsid w:val="008E09D4"/>
    <w:rsid w:val="008E3EE8"/>
    <w:rsid w:val="008F7133"/>
    <w:rsid w:val="00905BC6"/>
    <w:rsid w:val="0090737A"/>
    <w:rsid w:val="0094786F"/>
    <w:rsid w:val="009509E4"/>
    <w:rsid w:val="0096108C"/>
    <w:rsid w:val="00963BA0"/>
    <w:rsid w:val="00967764"/>
    <w:rsid w:val="009758B2"/>
    <w:rsid w:val="009810EE"/>
    <w:rsid w:val="009837DB"/>
    <w:rsid w:val="00984CC9"/>
    <w:rsid w:val="00990E51"/>
    <w:rsid w:val="00991ED5"/>
    <w:rsid w:val="0099233F"/>
    <w:rsid w:val="009B54A0"/>
    <w:rsid w:val="009C6405"/>
    <w:rsid w:val="009E6B24"/>
    <w:rsid w:val="009F6B2C"/>
    <w:rsid w:val="009F6D79"/>
    <w:rsid w:val="00A30799"/>
    <w:rsid w:val="00A35E54"/>
    <w:rsid w:val="00A476C1"/>
    <w:rsid w:val="00A57FE8"/>
    <w:rsid w:val="00A64ECE"/>
    <w:rsid w:val="00A66185"/>
    <w:rsid w:val="00A71CAD"/>
    <w:rsid w:val="00A731A2"/>
    <w:rsid w:val="00A827B0"/>
    <w:rsid w:val="00A827C1"/>
    <w:rsid w:val="00A835DA"/>
    <w:rsid w:val="00A92AFF"/>
    <w:rsid w:val="00A93F40"/>
    <w:rsid w:val="00A96F93"/>
    <w:rsid w:val="00AB1F46"/>
    <w:rsid w:val="00AB65FF"/>
    <w:rsid w:val="00AD122F"/>
    <w:rsid w:val="00AD39DA"/>
    <w:rsid w:val="00AD5DFE"/>
    <w:rsid w:val="00AE5772"/>
    <w:rsid w:val="00AF22AD"/>
    <w:rsid w:val="00AF5107"/>
    <w:rsid w:val="00AF6C27"/>
    <w:rsid w:val="00B003C1"/>
    <w:rsid w:val="00B06264"/>
    <w:rsid w:val="00B07C8F"/>
    <w:rsid w:val="00B275D4"/>
    <w:rsid w:val="00B437C8"/>
    <w:rsid w:val="00B61640"/>
    <w:rsid w:val="00B75051"/>
    <w:rsid w:val="00B77CC5"/>
    <w:rsid w:val="00B859DE"/>
    <w:rsid w:val="00BC588A"/>
    <w:rsid w:val="00BD0E59"/>
    <w:rsid w:val="00BE0288"/>
    <w:rsid w:val="00BE3444"/>
    <w:rsid w:val="00C05A8E"/>
    <w:rsid w:val="00C12441"/>
    <w:rsid w:val="00C12D2F"/>
    <w:rsid w:val="00C277A8"/>
    <w:rsid w:val="00C309AE"/>
    <w:rsid w:val="00C365CE"/>
    <w:rsid w:val="00C417EB"/>
    <w:rsid w:val="00C528AE"/>
    <w:rsid w:val="00C90830"/>
    <w:rsid w:val="00CA5D23"/>
    <w:rsid w:val="00CE0FEE"/>
    <w:rsid w:val="00CE45B0"/>
    <w:rsid w:val="00CF1393"/>
    <w:rsid w:val="00CF4F3A"/>
    <w:rsid w:val="00D0014D"/>
    <w:rsid w:val="00D059F7"/>
    <w:rsid w:val="00D22819"/>
    <w:rsid w:val="00D33929"/>
    <w:rsid w:val="00D3669E"/>
    <w:rsid w:val="00D511F0"/>
    <w:rsid w:val="00D54EE5"/>
    <w:rsid w:val="00D63F82"/>
    <w:rsid w:val="00D640FC"/>
    <w:rsid w:val="00D70F7D"/>
    <w:rsid w:val="00D761F7"/>
    <w:rsid w:val="00D91FF4"/>
    <w:rsid w:val="00D92929"/>
    <w:rsid w:val="00D93C2E"/>
    <w:rsid w:val="00D970A5"/>
    <w:rsid w:val="00DB4967"/>
    <w:rsid w:val="00DC1A1C"/>
    <w:rsid w:val="00DC22CF"/>
    <w:rsid w:val="00DE4DAA"/>
    <w:rsid w:val="00DE50CB"/>
    <w:rsid w:val="00E07A43"/>
    <w:rsid w:val="00E206AE"/>
    <w:rsid w:val="00E20F02"/>
    <w:rsid w:val="00E21D72"/>
    <w:rsid w:val="00E229C1"/>
    <w:rsid w:val="00E23397"/>
    <w:rsid w:val="00E32CD7"/>
    <w:rsid w:val="00E37DF5"/>
    <w:rsid w:val="00E4065C"/>
    <w:rsid w:val="00E44EE1"/>
    <w:rsid w:val="00E5241D"/>
    <w:rsid w:val="00E55EE8"/>
    <w:rsid w:val="00E5680C"/>
    <w:rsid w:val="00E61A16"/>
    <w:rsid w:val="00E6522A"/>
    <w:rsid w:val="00E66DA5"/>
    <w:rsid w:val="00E7358D"/>
    <w:rsid w:val="00E76267"/>
    <w:rsid w:val="00EA535B"/>
    <w:rsid w:val="00EC579D"/>
    <w:rsid w:val="00ED5BDC"/>
    <w:rsid w:val="00ED7DAC"/>
    <w:rsid w:val="00F067A6"/>
    <w:rsid w:val="00F20B25"/>
    <w:rsid w:val="00F212F3"/>
    <w:rsid w:val="00F278C3"/>
    <w:rsid w:val="00F3338D"/>
    <w:rsid w:val="00F647F4"/>
    <w:rsid w:val="00F70C03"/>
    <w:rsid w:val="00F9084A"/>
    <w:rsid w:val="00FB6E40"/>
    <w:rsid w:val="00FD1CCB"/>
    <w:rsid w:val="00FD5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4F4F567-F85F-454C-B6E2-A576DEC08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E68"/>
    <w:pPr>
      <w:spacing w:before="200" w:after="200"/>
    </w:p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next w:val="Normal"/>
    <w:link w:val="Heading4Char"/>
    <w:uiPriority w:val="1"/>
    <w:qFormat/>
    <w:rsid w:val="003B2B0A"/>
    <w:pPr>
      <w:keepNext/>
      <w:spacing w:before="240" w:after="120"/>
      <w:outlineLvl w:val="3"/>
    </w:pPr>
    <w:rPr>
      <w:rFonts w:eastAsiaTheme="majorEastAsia" w:cstheme="majorBidi"/>
      <w:b/>
      <w:i/>
      <w:sz w:val="24"/>
      <w:szCs w:val="24"/>
      <w:lang w:bidi="ar-SA"/>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8"/>
      </w:numPr>
      <w:spacing w:before="120" w:after="120" w:line="240" w:lineRule="auto"/>
      <w:ind w:left="1080"/>
    </w:pPr>
  </w:style>
  <w:style w:type="character" w:customStyle="1" w:styleId="ListParagraphChar">
    <w:name w:val="List Paragraph Char"/>
    <w:basedOn w:val="DefaultParagraphFont"/>
    <w:link w:val="ListParagraph"/>
    <w:semiHidden/>
    <w:rsid w:val="00547E68"/>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8"/>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8"/>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uiPriority w:val="1"/>
    <w:qFormat/>
    <w:rsid w:val="004B4DDA"/>
    <w:pPr>
      <w:spacing w:before="0" w:line="240" w:lineRule="auto"/>
    </w:pPr>
    <w:rPr>
      <w:lang w:bidi="ar-SA"/>
    </w:rPr>
  </w:style>
  <w:style w:type="paragraph" w:styleId="Header">
    <w:name w:val="header"/>
    <w:basedOn w:val="Normal"/>
    <w:link w:val="HeaderChar"/>
    <w:uiPriority w:val="99"/>
    <w:unhideWhenUsed/>
    <w:rsid w:val="000102D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102D0"/>
  </w:style>
  <w:style w:type="paragraph" w:styleId="BalloonText">
    <w:name w:val="Balloon Text"/>
    <w:basedOn w:val="Normal"/>
    <w:link w:val="BalloonTextChar"/>
    <w:semiHidden/>
    <w:unhideWhenUsed/>
    <w:rsid w:val="009509E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9509E4"/>
    <w:rPr>
      <w:rFonts w:ascii="Segoe UI" w:hAnsi="Segoe UI" w:cs="Segoe UI"/>
      <w:sz w:val="18"/>
      <w:szCs w:val="18"/>
    </w:rPr>
  </w:style>
  <w:style w:type="paragraph" w:styleId="NormalWeb">
    <w:name w:val="Normal (Web)"/>
    <w:basedOn w:val="Normal"/>
    <w:uiPriority w:val="99"/>
    <w:semiHidden/>
    <w:unhideWhenUsed/>
    <w:rsid w:val="000142C4"/>
    <w:pPr>
      <w:spacing w:before="100" w:beforeAutospacing="1" w:after="100" w:afterAutospacing="1" w:line="240" w:lineRule="auto"/>
    </w:pPr>
    <w:rPr>
      <w:rFonts w:ascii="Times New Roman" w:hAnsi="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1078484147">
      <w:bodyDiv w:val="1"/>
      <w:marLeft w:val="0"/>
      <w:marRight w:val="0"/>
      <w:marTop w:val="0"/>
      <w:marBottom w:val="0"/>
      <w:divBdr>
        <w:top w:val="none" w:sz="0" w:space="0" w:color="auto"/>
        <w:left w:val="none" w:sz="0" w:space="0" w:color="auto"/>
        <w:bottom w:val="none" w:sz="0" w:space="0" w:color="auto"/>
        <w:right w:val="none" w:sz="0" w:space="0" w:color="auto"/>
      </w:divBdr>
      <w:divsChild>
        <w:div w:id="2072456049">
          <w:marLeft w:val="446"/>
          <w:marRight w:val="0"/>
          <w:marTop w:val="0"/>
          <w:marBottom w:val="0"/>
          <w:divBdr>
            <w:top w:val="none" w:sz="0" w:space="0" w:color="auto"/>
            <w:left w:val="none" w:sz="0" w:space="0" w:color="auto"/>
            <w:bottom w:val="none" w:sz="0" w:space="0" w:color="auto"/>
            <w:right w:val="none" w:sz="0" w:space="0" w:color="auto"/>
          </w:divBdr>
        </w:div>
        <w:div w:id="1467627704">
          <w:marLeft w:val="446"/>
          <w:marRight w:val="0"/>
          <w:marTop w:val="0"/>
          <w:marBottom w:val="0"/>
          <w:divBdr>
            <w:top w:val="none" w:sz="0" w:space="0" w:color="auto"/>
            <w:left w:val="none" w:sz="0" w:space="0" w:color="auto"/>
            <w:bottom w:val="none" w:sz="0" w:space="0" w:color="auto"/>
            <w:right w:val="none" w:sz="0" w:space="0" w:color="auto"/>
          </w:divBdr>
        </w:div>
        <w:div w:id="1491286403">
          <w:marLeft w:val="1166"/>
          <w:marRight w:val="0"/>
          <w:marTop w:val="0"/>
          <w:marBottom w:val="0"/>
          <w:divBdr>
            <w:top w:val="none" w:sz="0" w:space="0" w:color="auto"/>
            <w:left w:val="none" w:sz="0" w:space="0" w:color="auto"/>
            <w:bottom w:val="none" w:sz="0" w:space="0" w:color="auto"/>
            <w:right w:val="none" w:sz="0" w:space="0" w:color="auto"/>
          </w:divBdr>
        </w:div>
        <w:div w:id="768039836">
          <w:marLeft w:val="446"/>
          <w:marRight w:val="0"/>
          <w:marTop w:val="0"/>
          <w:marBottom w:val="0"/>
          <w:divBdr>
            <w:top w:val="none" w:sz="0" w:space="0" w:color="auto"/>
            <w:left w:val="none" w:sz="0" w:space="0" w:color="auto"/>
            <w:bottom w:val="none" w:sz="0" w:space="0" w:color="auto"/>
            <w:right w:val="none" w:sz="0" w:space="0" w:color="auto"/>
          </w:divBdr>
        </w:div>
        <w:div w:id="1987776339">
          <w:marLeft w:val="446"/>
          <w:marRight w:val="0"/>
          <w:marTop w:val="0"/>
          <w:marBottom w:val="0"/>
          <w:divBdr>
            <w:top w:val="none" w:sz="0" w:space="0" w:color="auto"/>
            <w:left w:val="none" w:sz="0" w:space="0" w:color="auto"/>
            <w:bottom w:val="none" w:sz="0" w:space="0" w:color="auto"/>
            <w:right w:val="none" w:sz="0" w:space="0" w:color="auto"/>
          </w:divBdr>
        </w:div>
        <w:div w:id="209807522">
          <w:marLeft w:val="446"/>
          <w:marRight w:val="0"/>
          <w:marTop w:val="0"/>
          <w:marBottom w:val="0"/>
          <w:divBdr>
            <w:top w:val="none" w:sz="0" w:space="0" w:color="auto"/>
            <w:left w:val="none" w:sz="0" w:space="0" w:color="auto"/>
            <w:bottom w:val="none" w:sz="0" w:space="0" w:color="auto"/>
            <w:right w:val="none" w:sz="0" w:space="0" w:color="auto"/>
          </w:divBdr>
        </w:div>
        <w:div w:id="389429210">
          <w:marLeft w:val="446"/>
          <w:marRight w:val="0"/>
          <w:marTop w:val="0"/>
          <w:marBottom w:val="0"/>
          <w:divBdr>
            <w:top w:val="none" w:sz="0" w:space="0" w:color="auto"/>
            <w:left w:val="none" w:sz="0" w:space="0" w:color="auto"/>
            <w:bottom w:val="none" w:sz="0" w:space="0" w:color="auto"/>
            <w:right w:val="none" w:sz="0" w:space="0" w:color="auto"/>
          </w:divBdr>
        </w:div>
        <w:div w:id="1171750693">
          <w:marLeft w:val="446"/>
          <w:marRight w:val="0"/>
          <w:marTop w:val="0"/>
          <w:marBottom w:val="0"/>
          <w:divBdr>
            <w:top w:val="none" w:sz="0" w:space="0" w:color="auto"/>
            <w:left w:val="none" w:sz="0" w:space="0" w:color="auto"/>
            <w:bottom w:val="none" w:sz="0" w:space="0" w:color="auto"/>
            <w:right w:val="none" w:sz="0" w:space="0" w:color="auto"/>
          </w:divBdr>
        </w:div>
        <w:div w:id="170990572">
          <w:marLeft w:val="446"/>
          <w:marRight w:val="0"/>
          <w:marTop w:val="0"/>
          <w:marBottom w:val="0"/>
          <w:divBdr>
            <w:top w:val="none" w:sz="0" w:space="0" w:color="auto"/>
            <w:left w:val="none" w:sz="0" w:space="0" w:color="auto"/>
            <w:bottom w:val="none" w:sz="0" w:space="0" w:color="auto"/>
            <w:right w:val="none" w:sz="0" w:space="0" w:color="auto"/>
          </w:divBdr>
        </w:div>
        <w:div w:id="542787168">
          <w:marLeft w:val="1166"/>
          <w:marRight w:val="0"/>
          <w:marTop w:val="0"/>
          <w:marBottom w:val="0"/>
          <w:divBdr>
            <w:top w:val="none" w:sz="0" w:space="0" w:color="auto"/>
            <w:left w:val="none" w:sz="0" w:space="0" w:color="auto"/>
            <w:bottom w:val="none" w:sz="0" w:space="0" w:color="auto"/>
            <w:right w:val="none" w:sz="0" w:space="0" w:color="auto"/>
          </w:divBdr>
        </w:div>
        <w:div w:id="640505722">
          <w:marLeft w:val="446"/>
          <w:marRight w:val="0"/>
          <w:marTop w:val="0"/>
          <w:marBottom w:val="0"/>
          <w:divBdr>
            <w:top w:val="none" w:sz="0" w:space="0" w:color="auto"/>
            <w:left w:val="none" w:sz="0" w:space="0" w:color="auto"/>
            <w:bottom w:val="none" w:sz="0" w:space="0" w:color="auto"/>
            <w:right w:val="none" w:sz="0" w:space="0" w:color="auto"/>
          </w:divBdr>
        </w:div>
        <w:div w:id="2046633395">
          <w:marLeft w:val="446"/>
          <w:marRight w:val="0"/>
          <w:marTop w:val="0"/>
          <w:marBottom w:val="0"/>
          <w:divBdr>
            <w:top w:val="none" w:sz="0" w:space="0" w:color="auto"/>
            <w:left w:val="none" w:sz="0" w:space="0" w:color="auto"/>
            <w:bottom w:val="none" w:sz="0" w:space="0" w:color="auto"/>
            <w:right w:val="none" w:sz="0" w:space="0" w:color="auto"/>
          </w:divBdr>
        </w:div>
        <w:div w:id="1768499113">
          <w:marLeft w:val="446"/>
          <w:marRight w:val="0"/>
          <w:marTop w:val="0"/>
          <w:marBottom w:val="0"/>
          <w:divBdr>
            <w:top w:val="none" w:sz="0" w:space="0" w:color="auto"/>
            <w:left w:val="none" w:sz="0" w:space="0" w:color="auto"/>
            <w:bottom w:val="none" w:sz="0" w:space="0" w:color="auto"/>
            <w:right w:val="none" w:sz="0" w:space="0" w:color="auto"/>
          </w:divBdr>
        </w:div>
        <w:div w:id="1020736594">
          <w:marLeft w:val="446"/>
          <w:marRight w:val="0"/>
          <w:marTop w:val="0"/>
          <w:marBottom w:val="0"/>
          <w:divBdr>
            <w:top w:val="none" w:sz="0" w:space="0" w:color="auto"/>
            <w:left w:val="none" w:sz="0" w:space="0" w:color="auto"/>
            <w:bottom w:val="none" w:sz="0" w:space="0" w:color="auto"/>
            <w:right w:val="none" w:sz="0" w:space="0" w:color="auto"/>
          </w:divBdr>
        </w:div>
        <w:div w:id="383716678">
          <w:marLeft w:val="446"/>
          <w:marRight w:val="0"/>
          <w:marTop w:val="0"/>
          <w:marBottom w:val="0"/>
          <w:divBdr>
            <w:top w:val="none" w:sz="0" w:space="0" w:color="auto"/>
            <w:left w:val="none" w:sz="0" w:space="0" w:color="auto"/>
            <w:bottom w:val="none" w:sz="0" w:space="0" w:color="auto"/>
            <w:right w:val="none" w:sz="0" w:space="0" w:color="auto"/>
          </w:divBdr>
        </w:div>
        <w:div w:id="1755273552">
          <w:marLeft w:val="446"/>
          <w:marRight w:val="0"/>
          <w:marTop w:val="0"/>
          <w:marBottom w:val="0"/>
          <w:divBdr>
            <w:top w:val="none" w:sz="0" w:space="0" w:color="auto"/>
            <w:left w:val="none" w:sz="0" w:space="0" w:color="auto"/>
            <w:bottom w:val="none" w:sz="0" w:space="0" w:color="auto"/>
            <w:right w:val="none" w:sz="0" w:space="0" w:color="auto"/>
          </w:divBdr>
        </w:div>
        <w:div w:id="1312057225">
          <w:marLeft w:val="446"/>
          <w:marRight w:val="0"/>
          <w:marTop w:val="0"/>
          <w:marBottom w:val="0"/>
          <w:divBdr>
            <w:top w:val="none" w:sz="0" w:space="0" w:color="auto"/>
            <w:left w:val="none" w:sz="0" w:space="0" w:color="auto"/>
            <w:bottom w:val="none" w:sz="0" w:space="0" w:color="auto"/>
            <w:right w:val="none" w:sz="0" w:space="0" w:color="auto"/>
          </w:divBdr>
        </w:div>
        <w:div w:id="361786695">
          <w:marLeft w:val="446"/>
          <w:marRight w:val="0"/>
          <w:marTop w:val="0"/>
          <w:marBottom w:val="0"/>
          <w:divBdr>
            <w:top w:val="none" w:sz="0" w:space="0" w:color="auto"/>
            <w:left w:val="none" w:sz="0" w:space="0" w:color="auto"/>
            <w:bottom w:val="none" w:sz="0" w:space="0" w:color="auto"/>
            <w:right w:val="none" w:sz="0" w:space="0" w:color="auto"/>
          </w:divBdr>
        </w:div>
        <w:div w:id="879249451">
          <w:marLeft w:val="446"/>
          <w:marRight w:val="0"/>
          <w:marTop w:val="0"/>
          <w:marBottom w:val="0"/>
          <w:divBdr>
            <w:top w:val="none" w:sz="0" w:space="0" w:color="auto"/>
            <w:left w:val="none" w:sz="0" w:space="0" w:color="auto"/>
            <w:bottom w:val="none" w:sz="0" w:space="0" w:color="auto"/>
            <w:right w:val="none" w:sz="0" w:space="0" w:color="auto"/>
          </w:divBdr>
        </w:div>
        <w:div w:id="1402561123">
          <w:marLeft w:val="446"/>
          <w:marRight w:val="0"/>
          <w:marTop w:val="0"/>
          <w:marBottom w:val="0"/>
          <w:divBdr>
            <w:top w:val="none" w:sz="0" w:space="0" w:color="auto"/>
            <w:left w:val="none" w:sz="0" w:space="0" w:color="auto"/>
            <w:bottom w:val="none" w:sz="0" w:space="0" w:color="auto"/>
            <w:right w:val="none" w:sz="0" w:space="0" w:color="auto"/>
          </w:divBdr>
        </w:div>
        <w:div w:id="1874689258">
          <w:marLeft w:val="446"/>
          <w:marRight w:val="0"/>
          <w:marTop w:val="0"/>
          <w:marBottom w:val="0"/>
          <w:divBdr>
            <w:top w:val="none" w:sz="0" w:space="0" w:color="auto"/>
            <w:left w:val="none" w:sz="0" w:space="0" w:color="auto"/>
            <w:bottom w:val="none" w:sz="0" w:space="0" w:color="auto"/>
            <w:right w:val="none" w:sz="0" w:space="0" w:color="auto"/>
          </w:divBdr>
        </w:div>
        <w:div w:id="1281838978">
          <w:marLeft w:val="446"/>
          <w:marRight w:val="0"/>
          <w:marTop w:val="0"/>
          <w:marBottom w:val="0"/>
          <w:divBdr>
            <w:top w:val="none" w:sz="0" w:space="0" w:color="auto"/>
            <w:left w:val="none" w:sz="0" w:space="0" w:color="auto"/>
            <w:bottom w:val="none" w:sz="0" w:space="0" w:color="auto"/>
            <w:right w:val="none" w:sz="0" w:space="0" w:color="auto"/>
          </w:divBdr>
        </w:div>
        <w:div w:id="1008874180">
          <w:marLeft w:val="446"/>
          <w:marRight w:val="0"/>
          <w:marTop w:val="0"/>
          <w:marBottom w:val="0"/>
          <w:divBdr>
            <w:top w:val="none" w:sz="0" w:space="0" w:color="auto"/>
            <w:left w:val="none" w:sz="0" w:space="0" w:color="auto"/>
            <w:bottom w:val="none" w:sz="0" w:space="0" w:color="auto"/>
            <w:right w:val="none" w:sz="0" w:space="0" w:color="auto"/>
          </w:divBdr>
        </w:div>
        <w:div w:id="938635338">
          <w:marLeft w:val="446"/>
          <w:marRight w:val="0"/>
          <w:marTop w:val="0"/>
          <w:marBottom w:val="0"/>
          <w:divBdr>
            <w:top w:val="none" w:sz="0" w:space="0" w:color="auto"/>
            <w:left w:val="none" w:sz="0" w:space="0" w:color="auto"/>
            <w:bottom w:val="none" w:sz="0" w:space="0" w:color="auto"/>
            <w:right w:val="none" w:sz="0" w:space="0" w:color="auto"/>
          </w:divBdr>
        </w:div>
        <w:div w:id="15854687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DFDE64AAE0974A8908DD3553DDBF03" ma:contentTypeVersion="0" ma:contentTypeDescription="Create a new document." ma:contentTypeScope="" ma:versionID="46a287b4c15f326c72e9d063441dc0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2.xml><?xml version="1.0" encoding="utf-8"?>
<ds:datastoreItem xmlns:ds="http://schemas.openxmlformats.org/officeDocument/2006/customXml" ds:itemID="{D06E60D6-804E-42A4-84B1-763BEA4D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BEDFB91-972A-4B43-9315-0FB8963558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9839EE-0B2A-4840-A89D-4E444F601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10</Pages>
  <Words>1638</Words>
  <Characters>9340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Minnesota Department of Education</Company>
  <LinksUpToDate>false</LinksUpToDate>
  <CharactersWithSpaces>10957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Hasskamp, Brad (MDE)</dc:creator>
  <cp:keywords/>
  <dc:description/>
  <cp:lastModifiedBy>Hasskamp, Brad (MDE)</cp:lastModifiedBy>
  <cp:revision>10</cp:revision>
  <cp:lastPrinted>2018-08-10T17:08:00Z</cp:lastPrinted>
  <dcterms:created xsi:type="dcterms:W3CDTF">2018-08-10T15:31:00Z</dcterms:created>
  <dcterms:modified xsi:type="dcterms:W3CDTF">2018-08-10T20:14:00Z</dcterms:modified>
</cp:coreProperties>
</file>