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46" w:rsidRDefault="00A86FB9">
      <w:pPr>
        <w:pStyle w:val="BodyText"/>
        <w:ind w:left="2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00346" cy="356044"/>
            <wp:effectExtent l="0" t="0" r="0" b="0"/>
            <wp:docPr id="1" name="Image 1" descr="Minnesota Department of Education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innesota Department of Education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346" cy="3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146" w:rsidRDefault="00294146">
      <w:pPr>
        <w:pStyle w:val="BodyText"/>
        <w:rPr>
          <w:rFonts w:ascii="Times New Roman"/>
          <w:sz w:val="20"/>
        </w:rPr>
      </w:pPr>
    </w:p>
    <w:p w:rsidR="00294146" w:rsidRDefault="00294146">
      <w:pPr>
        <w:pStyle w:val="BodyText"/>
        <w:spacing w:before="10"/>
        <w:rPr>
          <w:rFonts w:ascii="Times New Roman"/>
          <w:sz w:val="18"/>
        </w:rPr>
      </w:pPr>
    </w:p>
    <w:p w:rsidR="00294146" w:rsidRDefault="00A86FB9">
      <w:pPr>
        <w:pStyle w:val="Title"/>
      </w:pPr>
      <w:bookmarkStart w:id="0" w:name="IET_Single_Set_of_Learning_Objectives"/>
      <w:bookmarkEnd w:id="0"/>
      <w:r>
        <w:rPr>
          <w:color w:val="003864"/>
        </w:rPr>
        <w:t>IET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Single Set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 xml:space="preserve">Learning </w:t>
      </w:r>
      <w:r>
        <w:rPr>
          <w:color w:val="003864"/>
          <w:spacing w:val="-2"/>
        </w:rPr>
        <w:t>Objectives</w:t>
      </w:r>
    </w:p>
    <w:p w:rsidR="00294146" w:rsidRDefault="00A86FB9">
      <w:pPr>
        <w:pStyle w:val="BodyText"/>
        <w:spacing w:before="177"/>
        <w:ind w:left="100"/>
        <w:rPr>
          <w:color w:val="0562C1"/>
          <w:spacing w:val="-2"/>
          <w:u w:val="single" w:color="0562C1"/>
        </w:rPr>
      </w:pPr>
      <w:r>
        <w:rPr>
          <w:sz w:val="22"/>
        </w:rPr>
        <w:t>List</w:t>
      </w:r>
      <w:r>
        <w:rPr>
          <w:spacing w:val="-6"/>
          <w:sz w:val="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shared learning</w:t>
      </w:r>
      <w:r>
        <w:rPr>
          <w:spacing w:val="-1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noted as</w:t>
      </w:r>
      <w:r>
        <w:rPr>
          <w:spacing w:val="-3"/>
        </w:rPr>
        <w:t xml:space="preserve"> </w:t>
      </w:r>
      <w:r>
        <w:t>applicable.</w:t>
      </w:r>
      <w:r>
        <w:rPr>
          <w:spacing w:val="-3"/>
        </w:rPr>
        <w:t xml:space="preserve"> </w:t>
      </w:r>
      <w:hyperlink r:id="rId5"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R</w:t>
        </w:r>
        <w:r>
          <w:rPr>
            <w:color w:val="0562C1"/>
            <w:u w:val="single" w:color="0562C1"/>
          </w:rPr>
          <w:t>e</w:t>
        </w:r>
        <w:r>
          <w:rPr>
            <w:color w:val="0562C1"/>
            <w:u w:val="single" w:color="0562C1"/>
          </w:rPr>
          <w:t>sources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to support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SSLOs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development</w:t>
        </w:r>
      </w:hyperlink>
      <w:bookmarkStart w:id="1" w:name="_GoBack"/>
      <w:bookmarkEnd w:id="1"/>
    </w:p>
    <w:p w:rsidR="00652BA6" w:rsidRDefault="00652BA6">
      <w:pPr>
        <w:pStyle w:val="BodyText"/>
        <w:spacing w:before="177"/>
        <w:ind w:left="100"/>
      </w:pPr>
      <w:r>
        <w:t>Attach a job description for a job that someone could qualify for after completing the IET.</w:t>
      </w:r>
    </w:p>
    <w:p w:rsidR="00294146" w:rsidRDefault="00294146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2865"/>
        <w:gridCol w:w="3112"/>
        <w:gridCol w:w="2411"/>
        <w:gridCol w:w="3049"/>
      </w:tblGrid>
      <w:tr w:rsidR="00294146">
        <w:trPr>
          <w:trHeight w:val="740"/>
        </w:trPr>
        <w:tc>
          <w:tcPr>
            <w:tcW w:w="2287" w:type="dxa"/>
          </w:tcPr>
          <w:p w:rsidR="00294146" w:rsidRDefault="00A86FB9">
            <w:pPr>
              <w:pStyle w:val="TableParagraph"/>
              <w:spacing w:before="99"/>
              <w:ind w:left="707" w:right="234" w:hanging="449"/>
              <w:rPr>
                <w:b/>
                <w:spacing w:val="-2"/>
              </w:rPr>
            </w:pPr>
            <w:r>
              <w:rPr>
                <w:b/>
              </w:rPr>
              <w:t>Combined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Learning </w:t>
            </w:r>
            <w:r>
              <w:rPr>
                <w:b/>
                <w:spacing w:val="-2"/>
              </w:rPr>
              <w:t>Objective</w:t>
            </w:r>
          </w:p>
          <w:p w:rsidR="00652BA6" w:rsidRDefault="00652BA6">
            <w:pPr>
              <w:pStyle w:val="TableParagraph"/>
              <w:spacing w:before="99"/>
              <w:ind w:left="707" w:right="234" w:hanging="449"/>
              <w:rPr>
                <w:b/>
              </w:rPr>
            </w:pPr>
            <w:r>
              <w:rPr>
                <w:b/>
              </w:rPr>
              <w:t xml:space="preserve"> (4-6 per course)</w:t>
            </w:r>
          </w:p>
        </w:tc>
        <w:tc>
          <w:tcPr>
            <w:tcW w:w="2865" w:type="dxa"/>
          </w:tcPr>
          <w:p w:rsidR="00294146" w:rsidRDefault="00A86FB9">
            <w:pPr>
              <w:pStyle w:val="TableParagraph"/>
              <w:spacing w:before="99"/>
              <w:ind w:left="100"/>
              <w:rPr>
                <w:spacing w:val="-2"/>
              </w:rPr>
            </w:pPr>
            <w:r>
              <w:t>Workforce</w:t>
            </w:r>
            <w:r>
              <w:rPr>
                <w:spacing w:val="-13"/>
              </w:rPr>
              <w:t xml:space="preserve"> </w:t>
            </w:r>
            <w:r>
              <w:t>Training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Competencies</w:t>
            </w:r>
          </w:p>
          <w:p w:rsidR="00652BA6" w:rsidRDefault="00652BA6">
            <w:pPr>
              <w:pStyle w:val="TableParagraph"/>
              <w:spacing w:before="99"/>
              <w:ind w:left="100"/>
            </w:pPr>
            <w:r>
              <w:t xml:space="preserve">(Skills specific to the job including </w:t>
            </w:r>
            <w:proofErr w:type="spellStart"/>
            <w:r>
              <w:t>Northstar</w:t>
            </w:r>
            <w:proofErr w:type="spellEnd"/>
            <w:r>
              <w:t xml:space="preserve"> Digital Literacy Skills)</w:t>
            </w:r>
          </w:p>
        </w:tc>
        <w:tc>
          <w:tcPr>
            <w:tcW w:w="3112" w:type="dxa"/>
          </w:tcPr>
          <w:p w:rsidR="00294146" w:rsidRDefault="00A86FB9">
            <w:pPr>
              <w:pStyle w:val="TableParagraph"/>
              <w:spacing w:before="99"/>
              <w:ind w:left="101" w:right="48"/>
            </w:pPr>
            <w:r>
              <w:t>Adult</w:t>
            </w:r>
            <w:r>
              <w:rPr>
                <w:spacing w:val="-13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3"/>
              </w:rPr>
              <w:t xml:space="preserve"> </w:t>
            </w:r>
            <w:r>
              <w:t>Skills and Competencies</w:t>
            </w:r>
          </w:p>
          <w:p w:rsidR="00652BA6" w:rsidRDefault="00652BA6">
            <w:pPr>
              <w:pStyle w:val="TableParagraph"/>
              <w:spacing w:before="99"/>
              <w:ind w:left="101" w:right="48"/>
            </w:pPr>
            <w:r>
              <w:t>(Application of literacy/numeracy skills specific to the job)</w:t>
            </w:r>
          </w:p>
        </w:tc>
        <w:tc>
          <w:tcPr>
            <w:tcW w:w="2411" w:type="dxa"/>
          </w:tcPr>
          <w:p w:rsidR="00294146" w:rsidRDefault="00A86FB9">
            <w:pPr>
              <w:pStyle w:val="TableParagraph"/>
              <w:spacing w:before="99"/>
              <w:ind w:left="101"/>
              <w:rPr>
                <w:spacing w:val="-2"/>
              </w:rPr>
            </w:pPr>
            <w:r>
              <w:t>Adult</w:t>
            </w:r>
            <w:r>
              <w:rPr>
                <w:spacing w:val="-13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 xml:space="preserve">Content </w:t>
            </w:r>
            <w:r>
              <w:rPr>
                <w:spacing w:val="-2"/>
              </w:rPr>
              <w:t>Standard(s)</w:t>
            </w:r>
          </w:p>
          <w:p w:rsidR="00652BA6" w:rsidRDefault="00652BA6">
            <w:pPr>
              <w:pStyle w:val="TableParagraph"/>
              <w:spacing w:before="99"/>
              <w:ind w:left="101"/>
            </w:pPr>
            <w:r>
              <w:t>(College and Career Readiness Standards)</w:t>
            </w:r>
          </w:p>
        </w:tc>
        <w:tc>
          <w:tcPr>
            <w:tcW w:w="3049" w:type="dxa"/>
          </w:tcPr>
          <w:p w:rsidR="00294146" w:rsidRDefault="00A86FB9">
            <w:pPr>
              <w:pStyle w:val="TableParagraph"/>
              <w:spacing w:before="99"/>
              <w:ind w:left="102" w:right="87"/>
            </w:pPr>
            <w:r>
              <w:t>Workforce</w:t>
            </w:r>
            <w:r>
              <w:rPr>
                <w:spacing w:val="-13"/>
              </w:rPr>
              <w:t xml:space="preserve"> </w:t>
            </w:r>
            <w:r>
              <w:t>Preparation</w:t>
            </w:r>
            <w:r>
              <w:rPr>
                <w:spacing w:val="-12"/>
              </w:rPr>
              <w:t xml:space="preserve"> </w:t>
            </w:r>
            <w:r>
              <w:t>Skills and Competencies</w:t>
            </w:r>
          </w:p>
          <w:p w:rsidR="00652BA6" w:rsidRDefault="00652BA6">
            <w:pPr>
              <w:pStyle w:val="TableParagraph"/>
              <w:spacing w:before="99"/>
              <w:ind w:left="102" w:right="87"/>
            </w:pPr>
            <w:r>
              <w:t>(Academic, Career, and Employability Skills Transitions Integration Framework)</w:t>
            </w:r>
          </w:p>
        </w:tc>
      </w:tr>
      <w:tr w:rsidR="00294146">
        <w:trPr>
          <w:trHeight w:val="923"/>
        </w:trPr>
        <w:tc>
          <w:tcPr>
            <w:tcW w:w="2287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9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146">
        <w:trPr>
          <w:trHeight w:val="1095"/>
        </w:trPr>
        <w:tc>
          <w:tcPr>
            <w:tcW w:w="2287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9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146">
        <w:trPr>
          <w:trHeight w:val="1093"/>
        </w:trPr>
        <w:tc>
          <w:tcPr>
            <w:tcW w:w="2287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9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146">
        <w:trPr>
          <w:trHeight w:val="1095"/>
        </w:trPr>
        <w:tc>
          <w:tcPr>
            <w:tcW w:w="2287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9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4146">
        <w:trPr>
          <w:trHeight w:val="923"/>
        </w:trPr>
        <w:tc>
          <w:tcPr>
            <w:tcW w:w="2287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5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2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9" w:type="dxa"/>
          </w:tcPr>
          <w:p w:rsidR="00294146" w:rsidRDefault="002941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6FB9" w:rsidRDefault="00A86FB9"/>
    <w:sectPr w:rsidR="00A86FB9">
      <w:type w:val="continuous"/>
      <w:pgSz w:w="15840" w:h="12240" w:orient="landscape"/>
      <w:pgMar w:top="1120" w:right="1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146"/>
    <w:rsid w:val="000B16F3"/>
    <w:rsid w:val="00294146"/>
    <w:rsid w:val="00652BA6"/>
    <w:rsid w:val="00937ED7"/>
    <w:rsid w:val="00A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0D5B"/>
  <w15:docId w15:val="{BD64BC47-F0E6-4FC9-9F74-C8204D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lasabe.org/resources/acp/acp-development-tools/integrated-education-training/ssl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Dincau, Julie</dc:creator>
  <dc:description/>
  <cp:lastModifiedBy>Dincau, Julie (She/Her/Hers) (MDE)</cp:lastModifiedBy>
  <cp:revision>3</cp:revision>
  <dcterms:created xsi:type="dcterms:W3CDTF">2023-10-30T19:44:00Z</dcterms:created>
  <dcterms:modified xsi:type="dcterms:W3CDTF">2023-10-30T20:46:00Z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D:20230707212539</vt:lpwstr>
  </property>
</Properties>
</file>