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2F" w:rsidRPr="00B62E72" w:rsidRDefault="004B7A2F" w:rsidP="00B27CFF">
      <w:pPr>
        <w:rPr>
          <w:sz w:val="22"/>
          <w:szCs w:val="22"/>
        </w:rPr>
      </w:pPr>
    </w:p>
    <w:tbl>
      <w:tblPr>
        <w:tblStyle w:val="TableGrid"/>
        <w:tblW w:w="10777"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617"/>
      </w:tblGrid>
      <w:tr w:rsidR="00B27CFF" w:rsidRPr="00B62E72" w:rsidTr="00A95677">
        <w:trPr>
          <w:tblHeader/>
        </w:trPr>
        <w:tc>
          <w:tcPr>
            <w:tcW w:w="2160" w:type="dxa"/>
          </w:tcPr>
          <w:p w:rsidR="00B27CFF" w:rsidRPr="00B62E72" w:rsidRDefault="00B27CFF" w:rsidP="009E22D9">
            <w:pPr>
              <w:rPr>
                <w:b/>
                <w:sz w:val="22"/>
                <w:szCs w:val="22"/>
              </w:rPr>
            </w:pPr>
            <w:r w:rsidRPr="00B62E72">
              <w:rPr>
                <w:b/>
                <w:sz w:val="22"/>
                <w:szCs w:val="22"/>
              </w:rPr>
              <w:t>Agency:</w:t>
            </w:r>
          </w:p>
        </w:tc>
        <w:tc>
          <w:tcPr>
            <w:tcW w:w="8617" w:type="dxa"/>
          </w:tcPr>
          <w:p w:rsidR="00B27CFF" w:rsidRPr="00B62E72" w:rsidRDefault="002A7E99" w:rsidP="002A7E99">
            <w:pPr>
              <w:tabs>
                <w:tab w:val="left" w:pos="6282"/>
              </w:tabs>
              <w:rPr>
                <w:b/>
                <w:sz w:val="22"/>
                <w:szCs w:val="22"/>
              </w:rPr>
            </w:pPr>
            <w:r>
              <w:rPr>
                <w:b/>
                <w:sz w:val="22"/>
                <w:szCs w:val="22"/>
              </w:rPr>
              <w:t>Adult Options in Ed.</w:t>
            </w:r>
            <w:r w:rsidR="002B69ED">
              <w:rPr>
                <w:b/>
                <w:sz w:val="22"/>
                <w:szCs w:val="22"/>
              </w:rPr>
              <w:t xml:space="preserve"> (</w:t>
            </w:r>
            <w:r w:rsidR="00C2431D">
              <w:rPr>
                <w:b/>
                <w:sz w:val="22"/>
                <w:szCs w:val="22"/>
              </w:rPr>
              <w:t>Hopkins</w:t>
            </w:r>
            <w:r>
              <w:rPr>
                <w:b/>
                <w:sz w:val="22"/>
                <w:szCs w:val="22"/>
              </w:rPr>
              <w:t>)</w:t>
            </w:r>
            <w:r w:rsidR="007C1AB0">
              <w:rPr>
                <w:b/>
                <w:sz w:val="22"/>
                <w:szCs w:val="22"/>
              </w:rPr>
              <w:tab/>
              <w:t xml:space="preserve">Award: </w:t>
            </w:r>
            <w:r w:rsidR="00D11D80">
              <w:rPr>
                <w:b/>
                <w:sz w:val="22"/>
                <w:szCs w:val="22"/>
              </w:rPr>
              <w:t>$73,450</w:t>
            </w:r>
          </w:p>
        </w:tc>
      </w:tr>
      <w:tr w:rsidR="00B27CFF" w:rsidRPr="00B62E72" w:rsidTr="00A95677">
        <w:tc>
          <w:tcPr>
            <w:tcW w:w="2160" w:type="dxa"/>
          </w:tcPr>
          <w:p w:rsidR="00B27CFF" w:rsidRPr="00B62E72" w:rsidRDefault="00003266" w:rsidP="009E22D9">
            <w:pPr>
              <w:rPr>
                <w:b/>
                <w:sz w:val="22"/>
                <w:szCs w:val="22"/>
              </w:rPr>
            </w:pPr>
            <w:r>
              <w:rPr>
                <w:b/>
                <w:sz w:val="22"/>
                <w:szCs w:val="22"/>
              </w:rPr>
              <w:t xml:space="preserve">Program </w:t>
            </w:r>
            <w:r w:rsidR="00B27CFF" w:rsidRPr="00B62E72">
              <w:rPr>
                <w:b/>
                <w:sz w:val="22"/>
                <w:szCs w:val="22"/>
              </w:rPr>
              <w:t>Contact:</w:t>
            </w:r>
          </w:p>
        </w:tc>
        <w:tc>
          <w:tcPr>
            <w:tcW w:w="8617" w:type="dxa"/>
          </w:tcPr>
          <w:p w:rsidR="00B27CFF" w:rsidRPr="00B62E72" w:rsidRDefault="00906FE9" w:rsidP="001478DF">
            <w:pPr>
              <w:tabs>
                <w:tab w:val="left" w:pos="1854"/>
                <w:tab w:val="left" w:pos="4194"/>
              </w:tabs>
              <w:rPr>
                <w:color w:val="003865" w:themeColor="text1"/>
                <w:sz w:val="22"/>
                <w:szCs w:val="22"/>
              </w:rPr>
            </w:pPr>
            <w:r>
              <w:rPr>
                <w:sz w:val="22"/>
                <w:szCs w:val="22"/>
              </w:rPr>
              <w:t>Chelsea Ritland</w:t>
            </w:r>
            <w:r w:rsidR="00B27CFF" w:rsidRPr="00B62E72">
              <w:rPr>
                <w:sz w:val="22"/>
                <w:szCs w:val="22"/>
              </w:rPr>
              <w:tab/>
            </w:r>
            <w:r w:rsidR="00B27CFF" w:rsidRPr="007C04B0">
              <w:rPr>
                <w:b/>
                <w:sz w:val="22"/>
                <w:szCs w:val="22"/>
                <w:u w:val="single"/>
              </w:rPr>
              <w:t>Phone</w:t>
            </w:r>
            <w:r w:rsidR="001478DF">
              <w:rPr>
                <w:sz w:val="22"/>
                <w:szCs w:val="22"/>
              </w:rPr>
              <w:t xml:space="preserve">: </w:t>
            </w:r>
            <w:r>
              <w:rPr>
                <w:sz w:val="22"/>
                <w:szCs w:val="22"/>
              </w:rPr>
              <w:t>952-988-5344</w:t>
            </w:r>
            <w:r w:rsidR="00B27CFF" w:rsidRPr="00B62E72">
              <w:rPr>
                <w:sz w:val="22"/>
                <w:szCs w:val="22"/>
              </w:rPr>
              <w:tab/>
            </w:r>
            <w:r w:rsidR="00B27CFF" w:rsidRPr="007C04B0">
              <w:rPr>
                <w:b/>
                <w:sz w:val="22"/>
                <w:szCs w:val="22"/>
                <w:u w:val="single"/>
              </w:rPr>
              <w:t>Email</w:t>
            </w:r>
            <w:r w:rsidR="00B27CFF" w:rsidRPr="00B62E72">
              <w:rPr>
                <w:sz w:val="22"/>
                <w:szCs w:val="22"/>
              </w:rPr>
              <w:t xml:space="preserve">: </w:t>
            </w:r>
            <w:r w:rsidR="005445AA">
              <w:rPr>
                <w:sz w:val="22"/>
                <w:szCs w:val="22"/>
              </w:rPr>
              <w:t>c</w:t>
            </w:r>
            <w:r>
              <w:rPr>
                <w:sz w:val="22"/>
                <w:szCs w:val="22"/>
              </w:rPr>
              <w:t>helsea.ritland@hopkinsschools.org</w:t>
            </w:r>
          </w:p>
        </w:tc>
      </w:tr>
      <w:tr w:rsidR="00B27CFF" w:rsidRPr="00B62E72" w:rsidTr="00A95677">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617" w:type="dxa"/>
          </w:tcPr>
          <w:p w:rsidR="00B27CFF" w:rsidRPr="00B62E72" w:rsidRDefault="007C04B0" w:rsidP="009E22D9">
            <w:pPr>
              <w:rPr>
                <w:sz w:val="22"/>
                <w:szCs w:val="22"/>
              </w:rPr>
            </w:pPr>
            <w:r>
              <w:rPr>
                <w:sz w:val="22"/>
                <w:szCs w:val="22"/>
              </w:rPr>
              <w:t>1001 Highway 7, Hopkins, MN 55305</w:t>
            </w:r>
          </w:p>
        </w:tc>
      </w:tr>
      <w:tr w:rsidR="00B27CFF" w:rsidRPr="00B62E72" w:rsidTr="00A95677">
        <w:tc>
          <w:tcPr>
            <w:tcW w:w="2160" w:type="dxa"/>
          </w:tcPr>
          <w:p w:rsidR="00B27CFF" w:rsidRPr="00B62E72" w:rsidRDefault="00B27CFF" w:rsidP="009E22D9">
            <w:pPr>
              <w:rPr>
                <w:b/>
                <w:sz w:val="22"/>
                <w:szCs w:val="22"/>
              </w:rPr>
            </w:pPr>
            <w:r w:rsidRPr="00B62E72">
              <w:rPr>
                <w:b/>
                <w:sz w:val="22"/>
                <w:szCs w:val="22"/>
              </w:rPr>
              <w:t>Target Population:</w:t>
            </w:r>
          </w:p>
        </w:tc>
        <w:tc>
          <w:tcPr>
            <w:tcW w:w="8617" w:type="dxa"/>
          </w:tcPr>
          <w:p w:rsidR="00B27CFF" w:rsidRPr="00B62E72" w:rsidRDefault="001652E7" w:rsidP="009E22D9">
            <w:pPr>
              <w:rPr>
                <w:sz w:val="22"/>
                <w:szCs w:val="22"/>
              </w:rPr>
            </w:pPr>
            <w:r>
              <w:rPr>
                <w:sz w:val="22"/>
                <w:szCs w:val="22"/>
              </w:rPr>
              <w:t>Foreign born adult English Language Learners (ELLs) with Intermediate level literacy skills, and who are seeking to improve their academic and employability skills in the West Metro.</w:t>
            </w:r>
          </w:p>
        </w:tc>
      </w:tr>
      <w:tr w:rsidR="00B27CFF" w:rsidRPr="00BA2AD3" w:rsidTr="00A95677">
        <w:tc>
          <w:tcPr>
            <w:tcW w:w="2160" w:type="dxa"/>
          </w:tcPr>
          <w:p w:rsidR="00B27CFF" w:rsidRPr="00B62E72" w:rsidRDefault="00B27CFF" w:rsidP="009E22D9">
            <w:pPr>
              <w:rPr>
                <w:sz w:val="22"/>
                <w:szCs w:val="22"/>
              </w:rPr>
            </w:pPr>
            <w:r>
              <w:rPr>
                <w:b/>
                <w:sz w:val="22"/>
                <w:szCs w:val="22"/>
              </w:rPr>
              <w:t>S</w:t>
            </w:r>
            <w:r w:rsidRPr="00B62E72">
              <w:rPr>
                <w:b/>
                <w:sz w:val="22"/>
                <w:szCs w:val="22"/>
              </w:rPr>
              <w:t>ervices Provided:</w:t>
            </w:r>
          </w:p>
        </w:tc>
        <w:tc>
          <w:tcPr>
            <w:tcW w:w="8617" w:type="dxa"/>
          </w:tcPr>
          <w:p w:rsidR="00BA2AD3" w:rsidRPr="00BA2AD3" w:rsidRDefault="00D50DAC" w:rsidP="004650E1">
            <w:pPr>
              <w:tabs>
                <w:tab w:val="left" w:pos="270"/>
              </w:tabs>
              <w:rPr>
                <w:sz w:val="22"/>
                <w:szCs w:val="22"/>
              </w:rPr>
            </w:pPr>
            <w:r>
              <w:rPr>
                <w:sz w:val="22"/>
                <w:szCs w:val="22"/>
              </w:rPr>
              <w:t>Services offered in Adult Options in Education</w:t>
            </w:r>
            <w:r w:rsidR="00C53453">
              <w:rPr>
                <w:sz w:val="22"/>
                <w:szCs w:val="22"/>
              </w:rPr>
              <w:t xml:space="preserve"> (AOIE)</w:t>
            </w:r>
            <w:r>
              <w:rPr>
                <w:sz w:val="22"/>
                <w:szCs w:val="22"/>
              </w:rPr>
              <w:t xml:space="preserve"> program are: 1) Civics:  rights &amp; responsibilities of citizenship &amp; civics are embedded in core programming through a 40 hour civics curriculum; 2) English for Work/English for Computer: Expanding the evening program from two nights a week to three, increasing intensity for evening students; 3) Career Pathways classes:  Healthcare, transportation &amp; education; 4) Parental Engagement:  Understanding the public education system in American &amp; preparation for a paraprofessional career; 5) Career Pathway Counselor/</w:t>
            </w:r>
            <w:r w:rsidR="00BA2AD3" w:rsidRPr="00BA2AD3">
              <w:rPr>
                <w:sz w:val="22"/>
                <w:szCs w:val="22"/>
              </w:rPr>
              <w:t xml:space="preserve"> </w:t>
            </w:r>
            <w:r w:rsidR="001542DA">
              <w:rPr>
                <w:sz w:val="22"/>
                <w:szCs w:val="22"/>
              </w:rPr>
              <w:t>Instructor:  Provide 1:1 instruction on job search, interviewing, resume writing, completing on-line job applications, embed job skills workshops into IET (Integrated Education &amp; Training) classes. The activities are derived from student interest Local Wo</w:t>
            </w:r>
            <w:r w:rsidR="000E0DB7">
              <w:rPr>
                <w:sz w:val="22"/>
                <w:szCs w:val="22"/>
              </w:rPr>
              <w:t>rkforce Development Board</w:t>
            </w:r>
            <w:r w:rsidR="001542DA">
              <w:rPr>
                <w:sz w:val="22"/>
                <w:szCs w:val="22"/>
              </w:rPr>
              <w:t xml:space="preserve"> </w:t>
            </w:r>
            <w:r w:rsidR="00E20474">
              <w:rPr>
                <w:sz w:val="22"/>
                <w:szCs w:val="22"/>
              </w:rPr>
              <w:t>priority job sector of healthcare careers, &amp; integration with local district goals for parental engagement &amp; employment needs in high wage careers. The services are education services that provide to English language learners who are adults, including professionals with degrees or credentials in their</w:t>
            </w:r>
            <w:r w:rsidR="000E0DB7">
              <w:rPr>
                <w:sz w:val="22"/>
                <w:szCs w:val="22"/>
              </w:rPr>
              <w:t xml:space="preserve"> native countries</w:t>
            </w:r>
            <w:r w:rsidR="00C53453">
              <w:rPr>
                <w:sz w:val="22"/>
                <w:szCs w:val="22"/>
              </w:rPr>
              <w:t xml:space="preserve"> </w:t>
            </w:r>
            <w:r w:rsidR="00E20474">
              <w:rPr>
                <w:sz w:val="22"/>
                <w:szCs w:val="22"/>
              </w:rPr>
              <w:t xml:space="preserve">that enable such adults to achieve competency in the English language &amp; acquire the basic &amp; more advanced skills needed to function effectively as parents, workers, and citizens in the United States”. </w:t>
            </w:r>
            <w:r w:rsidR="00C53453">
              <w:rPr>
                <w:sz w:val="22"/>
                <w:szCs w:val="22"/>
              </w:rPr>
              <w:t>The programming continues civics &amp; healthcare classes at AOIE, while introducing</w:t>
            </w:r>
            <w:r w:rsidR="004650E1">
              <w:rPr>
                <w:sz w:val="22"/>
                <w:szCs w:val="22"/>
              </w:rPr>
              <w:t xml:space="preserve">:  1) an additional </w:t>
            </w:r>
            <w:r w:rsidR="00AD1B2B">
              <w:rPr>
                <w:sz w:val="22"/>
                <w:szCs w:val="22"/>
              </w:rPr>
              <w:t xml:space="preserve">evening of programming; 2) </w:t>
            </w:r>
            <w:r w:rsidR="00E718A0">
              <w:rPr>
                <w:sz w:val="22"/>
                <w:szCs w:val="22"/>
              </w:rPr>
              <w:t xml:space="preserve">transportation IET; and, 3) a paraprofessional IET. </w:t>
            </w:r>
            <w:r w:rsidR="004650E1">
              <w:rPr>
                <w:sz w:val="22"/>
                <w:szCs w:val="22"/>
              </w:rPr>
              <w:t xml:space="preserve"> </w:t>
            </w:r>
          </w:p>
        </w:tc>
      </w:tr>
    </w:tbl>
    <w:p w:rsidR="00906FE9" w:rsidRDefault="00906FE9" w:rsidP="00B27CFF">
      <w:pPr>
        <w:rPr>
          <w:sz w:val="22"/>
          <w:szCs w:val="22"/>
        </w:rPr>
      </w:pPr>
    </w:p>
    <w:p w:rsidR="00906FE9" w:rsidRDefault="00906FE9" w:rsidP="00B27CFF">
      <w:pPr>
        <w:rPr>
          <w:sz w:val="22"/>
          <w:szCs w:val="22"/>
        </w:rPr>
      </w:pPr>
    </w:p>
    <w:p w:rsidR="000E0DB7" w:rsidRDefault="000E0DB7" w:rsidP="00B27CFF">
      <w:pPr>
        <w:rPr>
          <w:sz w:val="22"/>
          <w:szCs w:val="22"/>
        </w:rPr>
      </w:pPr>
    </w:p>
    <w:tbl>
      <w:tblPr>
        <w:tblStyle w:val="TableGrid"/>
        <w:tblW w:w="10777" w:type="dxa"/>
        <w:tblInd w:w="-432" w:type="dxa"/>
        <w:tblLook w:val="04A0" w:firstRow="1" w:lastRow="0" w:firstColumn="1" w:lastColumn="0" w:noHBand="0" w:noVBand="1"/>
      </w:tblPr>
      <w:tblGrid>
        <w:gridCol w:w="2160"/>
        <w:gridCol w:w="8617"/>
      </w:tblGrid>
      <w:tr w:rsidR="008F4794" w:rsidRPr="00B62E72" w:rsidTr="00C33409">
        <w:trPr>
          <w:tblHeader/>
        </w:trPr>
        <w:tc>
          <w:tcPr>
            <w:tcW w:w="2160" w:type="dxa"/>
          </w:tcPr>
          <w:p w:rsidR="008F4794" w:rsidRPr="00B62E72" w:rsidRDefault="008F4794" w:rsidP="00023CC4">
            <w:pPr>
              <w:rPr>
                <w:b/>
                <w:sz w:val="22"/>
                <w:szCs w:val="22"/>
              </w:rPr>
            </w:pPr>
            <w:r w:rsidRPr="00B62E72">
              <w:rPr>
                <w:b/>
                <w:sz w:val="22"/>
                <w:szCs w:val="22"/>
              </w:rPr>
              <w:t>Agency:</w:t>
            </w:r>
          </w:p>
        </w:tc>
        <w:tc>
          <w:tcPr>
            <w:tcW w:w="8617" w:type="dxa"/>
          </w:tcPr>
          <w:p w:rsidR="008F4794" w:rsidRPr="00B62E72" w:rsidRDefault="007C1AB0" w:rsidP="008F4794">
            <w:pPr>
              <w:tabs>
                <w:tab w:val="left" w:pos="6282"/>
              </w:tabs>
              <w:rPr>
                <w:b/>
                <w:sz w:val="22"/>
                <w:szCs w:val="22"/>
              </w:rPr>
            </w:pPr>
            <w:r>
              <w:rPr>
                <w:b/>
                <w:sz w:val="22"/>
                <w:szCs w:val="22"/>
              </w:rPr>
              <w:t>Great Rivers</w:t>
            </w:r>
            <w:r>
              <w:rPr>
                <w:b/>
                <w:sz w:val="22"/>
                <w:szCs w:val="22"/>
              </w:rPr>
              <w:tab/>
              <w:t>Award:</w:t>
            </w:r>
            <w:r w:rsidR="00DD2F25">
              <w:rPr>
                <w:b/>
                <w:sz w:val="22"/>
                <w:szCs w:val="22"/>
              </w:rPr>
              <w:t xml:space="preserve"> $40,000</w:t>
            </w:r>
          </w:p>
        </w:tc>
      </w:tr>
      <w:tr w:rsidR="008F4794" w:rsidRPr="00B62E72" w:rsidTr="00C33409">
        <w:tc>
          <w:tcPr>
            <w:tcW w:w="2160" w:type="dxa"/>
          </w:tcPr>
          <w:p w:rsidR="008F4794" w:rsidRPr="00B62E72" w:rsidRDefault="00003266" w:rsidP="00023CC4">
            <w:pPr>
              <w:rPr>
                <w:b/>
                <w:sz w:val="22"/>
                <w:szCs w:val="22"/>
              </w:rPr>
            </w:pPr>
            <w:r>
              <w:rPr>
                <w:b/>
                <w:sz w:val="22"/>
                <w:szCs w:val="22"/>
              </w:rPr>
              <w:t xml:space="preserve">Program </w:t>
            </w:r>
            <w:r w:rsidR="008F4794" w:rsidRPr="00B62E72">
              <w:rPr>
                <w:b/>
                <w:sz w:val="22"/>
                <w:szCs w:val="22"/>
              </w:rPr>
              <w:t>Contact:</w:t>
            </w:r>
          </w:p>
        </w:tc>
        <w:tc>
          <w:tcPr>
            <w:tcW w:w="8617" w:type="dxa"/>
          </w:tcPr>
          <w:p w:rsidR="008F4794" w:rsidRPr="00B62E72" w:rsidRDefault="007C1AB0" w:rsidP="007C1AB0">
            <w:pPr>
              <w:tabs>
                <w:tab w:val="left" w:pos="1854"/>
                <w:tab w:val="left" w:pos="4194"/>
              </w:tabs>
              <w:rPr>
                <w:color w:val="003865" w:themeColor="text1"/>
                <w:sz w:val="22"/>
                <w:szCs w:val="22"/>
              </w:rPr>
            </w:pPr>
            <w:r>
              <w:rPr>
                <w:sz w:val="22"/>
                <w:szCs w:val="22"/>
              </w:rPr>
              <w:t>Susie Evans</w:t>
            </w:r>
            <w:r w:rsidR="008F4794" w:rsidRPr="00B62E72">
              <w:rPr>
                <w:sz w:val="22"/>
                <w:szCs w:val="22"/>
              </w:rPr>
              <w:tab/>
            </w:r>
            <w:r w:rsidR="008F4794" w:rsidRPr="007C04B0">
              <w:rPr>
                <w:b/>
                <w:sz w:val="22"/>
                <w:szCs w:val="22"/>
                <w:u w:val="single"/>
              </w:rPr>
              <w:t>Phone</w:t>
            </w:r>
            <w:r w:rsidR="008F4794">
              <w:rPr>
                <w:sz w:val="22"/>
                <w:szCs w:val="22"/>
              </w:rPr>
              <w:t xml:space="preserve">: </w:t>
            </w:r>
            <w:r w:rsidR="00CE4380">
              <w:rPr>
                <w:sz w:val="22"/>
                <w:szCs w:val="22"/>
              </w:rPr>
              <w:t>651-425-6634</w:t>
            </w:r>
            <w:r w:rsidR="008F4794" w:rsidRPr="00B62E72">
              <w:rPr>
                <w:sz w:val="22"/>
                <w:szCs w:val="22"/>
              </w:rPr>
              <w:tab/>
            </w:r>
            <w:r w:rsidR="008F4794" w:rsidRPr="007C04B0">
              <w:rPr>
                <w:b/>
                <w:sz w:val="22"/>
                <w:szCs w:val="22"/>
                <w:u w:val="single"/>
              </w:rPr>
              <w:t>Email</w:t>
            </w:r>
            <w:r w:rsidR="008F4794" w:rsidRPr="00B62E72">
              <w:rPr>
                <w:sz w:val="22"/>
                <w:szCs w:val="22"/>
              </w:rPr>
              <w:t xml:space="preserve">: </w:t>
            </w:r>
            <w:r w:rsidR="00CE4380">
              <w:rPr>
                <w:sz w:val="22"/>
                <w:szCs w:val="22"/>
              </w:rPr>
              <w:t>sevans1@sowashco.org</w:t>
            </w:r>
          </w:p>
        </w:tc>
      </w:tr>
      <w:tr w:rsidR="008F4794" w:rsidRPr="00B62E72" w:rsidTr="00C33409">
        <w:tc>
          <w:tcPr>
            <w:tcW w:w="2160" w:type="dxa"/>
          </w:tcPr>
          <w:p w:rsidR="008F4794" w:rsidRPr="00B62E72" w:rsidRDefault="008F4794" w:rsidP="00023CC4">
            <w:pPr>
              <w:rPr>
                <w:b/>
                <w:sz w:val="22"/>
                <w:szCs w:val="22"/>
              </w:rPr>
            </w:pPr>
            <w:r>
              <w:rPr>
                <w:b/>
                <w:sz w:val="22"/>
                <w:szCs w:val="22"/>
              </w:rPr>
              <w:t xml:space="preserve">Site and </w:t>
            </w:r>
            <w:r w:rsidRPr="00B62E72">
              <w:rPr>
                <w:b/>
                <w:sz w:val="22"/>
                <w:szCs w:val="22"/>
              </w:rPr>
              <w:t>Address:</w:t>
            </w:r>
          </w:p>
        </w:tc>
        <w:tc>
          <w:tcPr>
            <w:tcW w:w="8617" w:type="dxa"/>
          </w:tcPr>
          <w:p w:rsidR="008F4794" w:rsidRPr="00B62E72" w:rsidRDefault="00CE4380" w:rsidP="00023CC4">
            <w:pPr>
              <w:rPr>
                <w:sz w:val="22"/>
                <w:szCs w:val="22"/>
              </w:rPr>
            </w:pPr>
            <w:r>
              <w:rPr>
                <w:sz w:val="22"/>
                <w:szCs w:val="22"/>
              </w:rPr>
              <w:t>8400 East Point Douglas Road So., Cottage Grove, MN 55016</w:t>
            </w:r>
          </w:p>
        </w:tc>
      </w:tr>
      <w:tr w:rsidR="008F4794" w:rsidRPr="00B62E72" w:rsidTr="00C33409">
        <w:tc>
          <w:tcPr>
            <w:tcW w:w="2160" w:type="dxa"/>
          </w:tcPr>
          <w:p w:rsidR="008F4794" w:rsidRPr="00B62E72" w:rsidRDefault="008F4794" w:rsidP="00023CC4">
            <w:pPr>
              <w:rPr>
                <w:b/>
                <w:sz w:val="22"/>
                <w:szCs w:val="22"/>
              </w:rPr>
            </w:pPr>
            <w:r w:rsidRPr="00B62E72">
              <w:rPr>
                <w:b/>
                <w:sz w:val="22"/>
                <w:szCs w:val="22"/>
              </w:rPr>
              <w:t>Target Population:</w:t>
            </w:r>
          </w:p>
        </w:tc>
        <w:tc>
          <w:tcPr>
            <w:tcW w:w="8617" w:type="dxa"/>
          </w:tcPr>
          <w:p w:rsidR="008F4794" w:rsidRPr="00B62E72" w:rsidRDefault="003B5F07" w:rsidP="00035782">
            <w:pPr>
              <w:rPr>
                <w:sz w:val="22"/>
                <w:szCs w:val="22"/>
              </w:rPr>
            </w:pPr>
            <w:r>
              <w:rPr>
                <w:sz w:val="22"/>
                <w:szCs w:val="22"/>
              </w:rPr>
              <w:t>Great Rivers has served more than 700 students from over 20 countries between 2011 and 2016. 28% of students are Asian, 18% Black, 22% Hispanic and 29% White. Learning opportunities will be marketed to curr</w:t>
            </w:r>
            <w:r w:rsidR="00035782">
              <w:rPr>
                <w:sz w:val="22"/>
                <w:szCs w:val="22"/>
              </w:rPr>
              <w:t>ent English-language learners &amp;</w:t>
            </w:r>
            <w:r>
              <w:rPr>
                <w:sz w:val="22"/>
                <w:szCs w:val="22"/>
              </w:rPr>
              <w:t xml:space="preserve"> to Workforce Center customers who receive assistance in their variety of programs. In addition, services will be extended to reach families in the school district who self-report English as a Second Language in their homes but are not currently students in the Great Rivers Adult Ed. Consortium or receiving services through</w:t>
            </w:r>
            <w:r w:rsidR="006E1982">
              <w:rPr>
                <w:sz w:val="22"/>
                <w:szCs w:val="22"/>
              </w:rPr>
              <w:t xml:space="preserve"> the Wor</w:t>
            </w:r>
            <w:r>
              <w:rPr>
                <w:sz w:val="22"/>
                <w:szCs w:val="22"/>
              </w:rPr>
              <w:t>kforce Center.</w:t>
            </w:r>
          </w:p>
        </w:tc>
      </w:tr>
      <w:tr w:rsidR="008F4794" w:rsidRPr="00B62E72" w:rsidTr="00C33409">
        <w:trPr>
          <w:trHeight w:val="620"/>
        </w:trPr>
        <w:tc>
          <w:tcPr>
            <w:tcW w:w="2160" w:type="dxa"/>
          </w:tcPr>
          <w:p w:rsidR="008F4794" w:rsidRPr="00B62E72" w:rsidRDefault="008F4794" w:rsidP="00023CC4">
            <w:pPr>
              <w:rPr>
                <w:sz w:val="22"/>
                <w:szCs w:val="22"/>
              </w:rPr>
            </w:pPr>
            <w:r>
              <w:rPr>
                <w:b/>
                <w:sz w:val="22"/>
                <w:szCs w:val="22"/>
              </w:rPr>
              <w:t>S</w:t>
            </w:r>
            <w:r w:rsidRPr="00B62E72">
              <w:rPr>
                <w:b/>
                <w:sz w:val="22"/>
                <w:szCs w:val="22"/>
              </w:rPr>
              <w:t>ervices Provided:</w:t>
            </w:r>
          </w:p>
        </w:tc>
        <w:tc>
          <w:tcPr>
            <w:tcW w:w="8617" w:type="dxa"/>
          </w:tcPr>
          <w:p w:rsidR="00035782" w:rsidRPr="00953CEA" w:rsidRDefault="00C30EC7" w:rsidP="000E0DB7">
            <w:pPr>
              <w:tabs>
                <w:tab w:val="left" w:pos="270"/>
              </w:tabs>
            </w:pPr>
            <w:r>
              <w:t xml:space="preserve">This service will allow the Great Rivers Adult Education program to serve a larger population of the community &amp; offer opportunities to English Language Learners in the areas of community involvement, college preparation, digital literacy &amp; job skills training in order to further support their personal, educational &amp; career goals. It also provides them with the opportunity to find ways to use education &amp; training obtained in their country of origin more effectively. It also helps ELLs with civic &amp; business aspects of cultural integration. A deeper understanding of U.S. Civics &amp; Citizenship has significant financial benefits, especially if becoming a citizen is </w:t>
            </w:r>
            <w:r w:rsidR="000D7B1B">
              <w:t>t</w:t>
            </w:r>
            <w:r>
              <w:t xml:space="preserve">he goal of </w:t>
            </w:r>
            <w:r w:rsidR="00DE1768">
              <w:t>t</w:t>
            </w:r>
            <w:r>
              <w:t>he learner. Additionally, it gives individuals who might otherwise feel isolated or marginalized, an opportunity to feel a part of the greater U.S. community &amp; to give them a sense of belonging. Students will have the opportunity to participate in Ethical &amp; Civic Responsibility-themed classes offered through the ABE programming. T</w:t>
            </w:r>
            <w:r w:rsidR="006F1CD2">
              <w:t xml:space="preserve">hese classes will help introduce &amp; explain concepts in American government &amp; democracy. </w:t>
            </w:r>
          </w:p>
        </w:tc>
      </w:tr>
    </w:tbl>
    <w:p w:rsidR="008F4794" w:rsidRDefault="008F4794" w:rsidP="00B27CFF">
      <w:pPr>
        <w:rPr>
          <w:sz w:val="22"/>
          <w:szCs w:val="22"/>
        </w:rPr>
      </w:pPr>
    </w:p>
    <w:p w:rsidR="004B7A2F" w:rsidRDefault="004B7A2F" w:rsidP="00B27CFF">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7C1AB0" w:rsidRPr="00B62E72" w:rsidTr="00A85CCD">
        <w:trPr>
          <w:tblHeader/>
        </w:trPr>
        <w:tc>
          <w:tcPr>
            <w:tcW w:w="2160" w:type="dxa"/>
          </w:tcPr>
          <w:p w:rsidR="007C1AB0" w:rsidRPr="00B62E72" w:rsidRDefault="007C1AB0" w:rsidP="00A85CCD">
            <w:pPr>
              <w:rPr>
                <w:b/>
                <w:sz w:val="22"/>
                <w:szCs w:val="22"/>
              </w:rPr>
            </w:pPr>
            <w:r w:rsidRPr="00B62E72">
              <w:rPr>
                <w:b/>
                <w:sz w:val="22"/>
                <w:szCs w:val="22"/>
              </w:rPr>
              <w:t>Agency:</w:t>
            </w:r>
          </w:p>
        </w:tc>
        <w:tc>
          <w:tcPr>
            <w:tcW w:w="8437" w:type="dxa"/>
          </w:tcPr>
          <w:p w:rsidR="007C1AB0" w:rsidRPr="00B62E72" w:rsidRDefault="007C1AB0" w:rsidP="00A85CCD">
            <w:pPr>
              <w:tabs>
                <w:tab w:val="left" w:pos="6282"/>
              </w:tabs>
              <w:rPr>
                <w:b/>
                <w:sz w:val="22"/>
                <w:szCs w:val="22"/>
              </w:rPr>
            </w:pPr>
            <w:r>
              <w:rPr>
                <w:b/>
                <w:sz w:val="22"/>
                <w:szCs w:val="22"/>
              </w:rPr>
              <w:t>Hmong Cultural Center</w:t>
            </w:r>
            <w:r>
              <w:rPr>
                <w:b/>
                <w:sz w:val="22"/>
                <w:szCs w:val="22"/>
              </w:rPr>
              <w:tab/>
              <w:t>Award: $</w:t>
            </w:r>
            <w:r w:rsidR="00F10ECF">
              <w:rPr>
                <w:b/>
                <w:sz w:val="22"/>
                <w:szCs w:val="22"/>
              </w:rPr>
              <w:t>50,000</w:t>
            </w:r>
          </w:p>
        </w:tc>
      </w:tr>
      <w:tr w:rsidR="007C1AB0" w:rsidRPr="00B62E72" w:rsidTr="00A85CCD">
        <w:tc>
          <w:tcPr>
            <w:tcW w:w="2160" w:type="dxa"/>
          </w:tcPr>
          <w:p w:rsidR="007C1AB0" w:rsidRPr="00B62E72" w:rsidRDefault="00003266" w:rsidP="00A85CCD">
            <w:pPr>
              <w:rPr>
                <w:b/>
                <w:sz w:val="22"/>
                <w:szCs w:val="22"/>
              </w:rPr>
            </w:pPr>
            <w:r>
              <w:rPr>
                <w:b/>
                <w:sz w:val="22"/>
                <w:szCs w:val="22"/>
              </w:rPr>
              <w:t xml:space="preserve">Program </w:t>
            </w:r>
            <w:r w:rsidR="007C1AB0" w:rsidRPr="00B62E72">
              <w:rPr>
                <w:b/>
                <w:sz w:val="22"/>
                <w:szCs w:val="22"/>
              </w:rPr>
              <w:t>Contact:</w:t>
            </w:r>
          </w:p>
        </w:tc>
        <w:tc>
          <w:tcPr>
            <w:tcW w:w="8437" w:type="dxa"/>
          </w:tcPr>
          <w:p w:rsidR="007C1AB0" w:rsidRPr="00B62E72" w:rsidRDefault="008D2719" w:rsidP="00A85CCD">
            <w:pPr>
              <w:tabs>
                <w:tab w:val="left" w:pos="1854"/>
                <w:tab w:val="left" w:pos="4194"/>
              </w:tabs>
              <w:rPr>
                <w:color w:val="003865" w:themeColor="text1"/>
                <w:sz w:val="22"/>
                <w:szCs w:val="22"/>
              </w:rPr>
            </w:pPr>
            <w:r>
              <w:rPr>
                <w:sz w:val="22"/>
                <w:szCs w:val="22"/>
              </w:rPr>
              <w:t>Mark Pfeifer</w:t>
            </w:r>
            <w:r w:rsidR="007C1AB0" w:rsidRPr="00B62E72">
              <w:rPr>
                <w:sz w:val="22"/>
                <w:szCs w:val="22"/>
              </w:rPr>
              <w:tab/>
            </w:r>
            <w:r w:rsidR="007C1AB0" w:rsidRPr="007C04B0">
              <w:rPr>
                <w:b/>
                <w:sz w:val="22"/>
                <w:szCs w:val="22"/>
                <w:u w:val="single"/>
              </w:rPr>
              <w:t>Phone</w:t>
            </w:r>
            <w:r w:rsidR="007C1AB0">
              <w:rPr>
                <w:sz w:val="22"/>
                <w:szCs w:val="22"/>
              </w:rPr>
              <w:t xml:space="preserve">: </w:t>
            </w:r>
            <w:r>
              <w:rPr>
                <w:sz w:val="22"/>
                <w:szCs w:val="22"/>
              </w:rPr>
              <w:t>651-917-9</w:t>
            </w:r>
            <w:bookmarkStart w:id="0" w:name="_GoBack"/>
            <w:bookmarkEnd w:id="0"/>
            <w:r>
              <w:rPr>
                <w:sz w:val="22"/>
                <w:szCs w:val="22"/>
              </w:rPr>
              <w:t>937</w:t>
            </w:r>
            <w:r w:rsidR="007C1AB0" w:rsidRPr="00B62E72">
              <w:rPr>
                <w:sz w:val="22"/>
                <w:szCs w:val="22"/>
              </w:rPr>
              <w:tab/>
            </w:r>
            <w:r w:rsidR="007C1AB0" w:rsidRPr="007C04B0">
              <w:rPr>
                <w:b/>
                <w:sz w:val="22"/>
                <w:szCs w:val="22"/>
                <w:u w:val="single"/>
              </w:rPr>
              <w:t>Email</w:t>
            </w:r>
            <w:r w:rsidR="007C1AB0">
              <w:rPr>
                <w:sz w:val="22"/>
                <w:szCs w:val="22"/>
              </w:rPr>
              <w:t xml:space="preserve">: </w:t>
            </w:r>
            <w:r>
              <w:rPr>
                <w:sz w:val="22"/>
                <w:szCs w:val="22"/>
              </w:rPr>
              <w:t xml:space="preserve">markpfeifer@hmongcc.org </w:t>
            </w:r>
            <w:r w:rsidR="007C1AB0" w:rsidRPr="007C759F">
              <w:rPr>
                <w:color w:val="003865" w:themeColor="text1"/>
                <w:sz w:val="22"/>
                <w:szCs w:val="22"/>
              </w:rPr>
              <w:t xml:space="preserve"> </w:t>
            </w:r>
          </w:p>
        </w:tc>
      </w:tr>
      <w:tr w:rsidR="007C1AB0" w:rsidRPr="00B62E72" w:rsidTr="00A85CCD">
        <w:tc>
          <w:tcPr>
            <w:tcW w:w="2160" w:type="dxa"/>
          </w:tcPr>
          <w:p w:rsidR="007C1AB0" w:rsidRPr="00B62E72" w:rsidRDefault="007C1AB0" w:rsidP="00A85CCD">
            <w:pPr>
              <w:rPr>
                <w:b/>
                <w:sz w:val="22"/>
                <w:szCs w:val="22"/>
              </w:rPr>
            </w:pPr>
            <w:r>
              <w:rPr>
                <w:b/>
                <w:sz w:val="22"/>
                <w:szCs w:val="22"/>
              </w:rPr>
              <w:t xml:space="preserve">Site and </w:t>
            </w:r>
            <w:r w:rsidRPr="00B62E72">
              <w:rPr>
                <w:b/>
                <w:sz w:val="22"/>
                <w:szCs w:val="22"/>
              </w:rPr>
              <w:t>Address:</w:t>
            </w:r>
          </w:p>
        </w:tc>
        <w:tc>
          <w:tcPr>
            <w:tcW w:w="8437" w:type="dxa"/>
          </w:tcPr>
          <w:p w:rsidR="007C1AB0" w:rsidRPr="00B62E72" w:rsidRDefault="008D2719" w:rsidP="00A85CCD">
            <w:pPr>
              <w:rPr>
                <w:sz w:val="22"/>
                <w:szCs w:val="22"/>
              </w:rPr>
            </w:pPr>
            <w:r>
              <w:rPr>
                <w:sz w:val="22"/>
                <w:szCs w:val="22"/>
              </w:rPr>
              <w:t>375 University Avenue West, Suite 204, St. Paul, MN 55103</w:t>
            </w:r>
          </w:p>
        </w:tc>
      </w:tr>
      <w:tr w:rsidR="007C1AB0" w:rsidRPr="00B62E72" w:rsidTr="00A85CCD">
        <w:tc>
          <w:tcPr>
            <w:tcW w:w="2160" w:type="dxa"/>
          </w:tcPr>
          <w:p w:rsidR="007C1AB0" w:rsidRPr="00B62E72" w:rsidRDefault="007C1AB0" w:rsidP="00A85CCD">
            <w:pPr>
              <w:rPr>
                <w:b/>
                <w:sz w:val="22"/>
                <w:szCs w:val="22"/>
              </w:rPr>
            </w:pPr>
            <w:r w:rsidRPr="00B62E72">
              <w:rPr>
                <w:b/>
                <w:sz w:val="22"/>
                <w:szCs w:val="22"/>
              </w:rPr>
              <w:t>Target Population:</w:t>
            </w:r>
          </w:p>
        </w:tc>
        <w:tc>
          <w:tcPr>
            <w:tcW w:w="8437" w:type="dxa"/>
          </w:tcPr>
          <w:p w:rsidR="007C1AB0" w:rsidRPr="00B62E72" w:rsidRDefault="00953CEA" w:rsidP="00A85CCD">
            <w:pPr>
              <w:rPr>
                <w:sz w:val="22"/>
                <w:szCs w:val="22"/>
              </w:rPr>
            </w:pPr>
            <w:r>
              <w:rPr>
                <w:sz w:val="22"/>
                <w:szCs w:val="22"/>
              </w:rPr>
              <w:t>It is projected that the majority of the population served will be Karen, Somali and Hmong.</w:t>
            </w:r>
          </w:p>
        </w:tc>
      </w:tr>
      <w:tr w:rsidR="007C1AB0" w:rsidRPr="00FA5CF0" w:rsidTr="00A85CCD">
        <w:tc>
          <w:tcPr>
            <w:tcW w:w="2160" w:type="dxa"/>
          </w:tcPr>
          <w:p w:rsidR="007C1AB0" w:rsidRPr="00B62E72" w:rsidRDefault="007C1AB0" w:rsidP="00A85CCD">
            <w:pPr>
              <w:rPr>
                <w:sz w:val="22"/>
                <w:szCs w:val="22"/>
              </w:rPr>
            </w:pPr>
            <w:r>
              <w:rPr>
                <w:b/>
                <w:sz w:val="22"/>
                <w:szCs w:val="22"/>
              </w:rPr>
              <w:t>S</w:t>
            </w:r>
            <w:r w:rsidRPr="00B62E72">
              <w:rPr>
                <w:b/>
                <w:sz w:val="22"/>
                <w:szCs w:val="22"/>
              </w:rPr>
              <w:t>ervices Provided:</w:t>
            </w:r>
          </w:p>
        </w:tc>
        <w:tc>
          <w:tcPr>
            <w:tcW w:w="8437" w:type="dxa"/>
          </w:tcPr>
          <w:p w:rsidR="009B7A6B" w:rsidRPr="009B7A6B" w:rsidRDefault="009B7A6B" w:rsidP="0053434F">
            <w:pPr>
              <w:tabs>
                <w:tab w:val="left" w:pos="316"/>
              </w:tabs>
            </w:pPr>
            <w:r>
              <w:t xml:space="preserve"> </w:t>
            </w:r>
            <w:r w:rsidR="0053434F">
              <w:t xml:space="preserve">The program will focus on Workplace English &amp; Civic Engagement with an Integrated English &amp; Training (IET) component emphasizing training in the English needed for Personal Care Assistant (PCA) jobs. The classes will be offered from July 1, 2019 to June 30, 2020. The Hmong Cultural Center will partner with the local CareerForce Center (CFC) to offer workshops to class participants on developing work readiness skills/job search strategies &amp; other resources available at the local Workforce Center. Guest speakers from the CFC will speak to the class about available job opportunities &amp; provide workshops to the class on how to use the State’s new CFC job searching website. The Hmong Cultural Center staff will attempt to help match program participants with available openings in health care related fields. </w:t>
            </w:r>
            <w:r w:rsidR="003147EE">
              <w:t xml:space="preserve">The English language curriculum will focus on a general orientation to English for the workplace &amp; will cover a wide variety of important workplace topics to help learners understand spoken &amp; written general &amp; employment-related language, communicate in their own works &amp; understand the culture &amp; behavioral expectations of the workplace with an emphasis on English reading, writing, speaking &amp; understanding. Some topics covered include:  Life &amp; Work, Community &amp; Work Environment; Workplace Equipment &amp; Machines, Customer Service, Workplace Time &amp; Relationships, Career Planning. </w:t>
            </w:r>
            <w:r w:rsidR="0053434F">
              <w:t xml:space="preserve"> </w:t>
            </w:r>
          </w:p>
        </w:tc>
      </w:tr>
    </w:tbl>
    <w:p w:rsidR="007C1AB0" w:rsidRDefault="007C1AB0" w:rsidP="007C1AB0">
      <w:pPr>
        <w:rPr>
          <w:sz w:val="22"/>
          <w:szCs w:val="22"/>
        </w:rPr>
      </w:pPr>
    </w:p>
    <w:p w:rsidR="00180DB5" w:rsidRDefault="00180DB5" w:rsidP="00B27CFF">
      <w:pPr>
        <w:rPr>
          <w:sz w:val="22"/>
          <w:szCs w:val="22"/>
        </w:rPr>
      </w:pPr>
    </w:p>
    <w:p w:rsidR="00C33409" w:rsidRDefault="00C33409" w:rsidP="00B27CFF">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7C1AB0" w:rsidRPr="00B62E72" w:rsidTr="00A85CCD">
        <w:trPr>
          <w:tblHeader/>
        </w:trPr>
        <w:tc>
          <w:tcPr>
            <w:tcW w:w="2160" w:type="dxa"/>
          </w:tcPr>
          <w:p w:rsidR="007C1AB0" w:rsidRPr="00B62E72" w:rsidRDefault="007C1AB0" w:rsidP="00A85CCD">
            <w:pPr>
              <w:rPr>
                <w:b/>
                <w:sz w:val="22"/>
                <w:szCs w:val="22"/>
              </w:rPr>
            </w:pPr>
            <w:r w:rsidRPr="00B62E72">
              <w:rPr>
                <w:b/>
                <w:sz w:val="22"/>
                <w:szCs w:val="22"/>
              </w:rPr>
              <w:t>Agency:</w:t>
            </w:r>
          </w:p>
        </w:tc>
        <w:tc>
          <w:tcPr>
            <w:tcW w:w="8437" w:type="dxa"/>
          </w:tcPr>
          <w:p w:rsidR="007C1AB0" w:rsidRPr="00B62E72" w:rsidRDefault="007C1AB0" w:rsidP="00A85CCD">
            <w:pPr>
              <w:tabs>
                <w:tab w:val="left" w:pos="6282"/>
              </w:tabs>
              <w:rPr>
                <w:b/>
                <w:sz w:val="22"/>
                <w:szCs w:val="22"/>
              </w:rPr>
            </w:pPr>
            <w:r>
              <w:rPr>
                <w:b/>
                <w:sz w:val="22"/>
                <w:szCs w:val="22"/>
              </w:rPr>
              <w:t>International Institute</w:t>
            </w:r>
            <w:r>
              <w:rPr>
                <w:b/>
                <w:sz w:val="22"/>
                <w:szCs w:val="22"/>
              </w:rPr>
              <w:tab/>
              <w:t>Award: $</w:t>
            </w:r>
            <w:r w:rsidR="00F10ECF">
              <w:rPr>
                <w:b/>
                <w:sz w:val="22"/>
                <w:szCs w:val="22"/>
              </w:rPr>
              <w:t>47,696.8</w:t>
            </w:r>
            <w:r w:rsidR="007C15F8">
              <w:rPr>
                <w:b/>
                <w:sz w:val="22"/>
                <w:szCs w:val="22"/>
              </w:rPr>
              <w:t>9</w:t>
            </w:r>
          </w:p>
        </w:tc>
      </w:tr>
      <w:tr w:rsidR="007C1AB0" w:rsidRPr="00B62E72" w:rsidTr="00A85CCD">
        <w:tc>
          <w:tcPr>
            <w:tcW w:w="2160" w:type="dxa"/>
          </w:tcPr>
          <w:p w:rsidR="007C1AB0" w:rsidRPr="00B62E72" w:rsidRDefault="00003266" w:rsidP="00A85CCD">
            <w:pPr>
              <w:rPr>
                <w:b/>
                <w:sz w:val="22"/>
                <w:szCs w:val="22"/>
              </w:rPr>
            </w:pPr>
            <w:r>
              <w:rPr>
                <w:b/>
                <w:sz w:val="22"/>
                <w:szCs w:val="22"/>
              </w:rPr>
              <w:t xml:space="preserve">Program </w:t>
            </w:r>
            <w:r w:rsidR="007C1AB0" w:rsidRPr="00B62E72">
              <w:rPr>
                <w:b/>
                <w:sz w:val="22"/>
                <w:szCs w:val="22"/>
              </w:rPr>
              <w:t>Contact:</w:t>
            </w:r>
          </w:p>
        </w:tc>
        <w:tc>
          <w:tcPr>
            <w:tcW w:w="8437" w:type="dxa"/>
          </w:tcPr>
          <w:p w:rsidR="007C1AB0" w:rsidRPr="00803854" w:rsidRDefault="00803854" w:rsidP="00803854">
            <w:pPr>
              <w:tabs>
                <w:tab w:val="left" w:pos="2386"/>
                <w:tab w:val="left" w:pos="4194"/>
                <w:tab w:val="left" w:pos="5716"/>
              </w:tabs>
              <w:rPr>
                <w:color w:val="262626" w:themeColor="text2" w:themeTint="D9"/>
                <w:sz w:val="22"/>
                <w:szCs w:val="22"/>
              </w:rPr>
            </w:pPr>
            <w:r w:rsidRPr="00803854">
              <w:rPr>
                <w:color w:val="262626" w:themeColor="text2" w:themeTint="D9"/>
                <w:sz w:val="22"/>
                <w:szCs w:val="22"/>
              </w:rPr>
              <w:t>Stacy Dietrich Varney</w:t>
            </w:r>
            <w:r w:rsidRPr="00803854">
              <w:rPr>
                <w:color w:val="262626" w:themeColor="text2" w:themeTint="D9"/>
                <w:sz w:val="22"/>
                <w:szCs w:val="22"/>
              </w:rPr>
              <w:tab/>
            </w:r>
            <w:r w:rsidR="007C1AB0" w:rsidRPr="00803854">
              <w:rPr>
                <w:b/>
                <w:color w:val="262626" w:themeColor="text2" w:themeTint="D9"/>
                <w:sz w:val="22"/>
                <w:szCs w:val="22"/>
                <w:u w:val="single"/>
              </w:rPr>
              <w:t>Phone</w:t>
            </w:r>
            <w:r w:rsidR="007C1AB0" w:rsidRPr="00803854">
              <w:rPr>
                <w:color w:val="262626" w:themeColor="text2" w:themeTint="D9"/>
                <w:sz w:val="22"/>
                <w:szCs w:val="22"/>
              </w:rPr>
              <w:t xml:space="preserve">: </w:t>
            </w:r>
            <w:r w:rsidRPr="00803854">
              <w:rPr>
                <w:color w:val="262626" w:themeColor="text2" w:themeTint="D9"/>
                <w:sz w:val="22"/>
                <w:szCs w:val="22"/>
              </w:rPr>
              <w:t>651-647-0191, ext. 340</w:t>
            </w:r>
            <w:r w:rsidR="007C1AB0" w:rsidRPr="00803854">
              <w:rPr>
                <w:color w:val="262626" w:themeColor="text2" w:themeTint="D9"/>
                <w:sz w:val="22"/>
                <w:szCs w:val="22"/>
              </w:rPr>
              <w:tab/>
            </w:r>
            <w:r w:rsidR="007C1AB0" w:rsidRPr="00803854">
              <w:rPr>
                <w:b/>
                <w:color w:val="262626" w:themeColor="text2" w:themeTint="D9"/>
                <w:sz w:val="22"/>
                <w:szCs w:val="22"/>
                <w:u w:val="single"/>
              </w:rPr>
              <w:t>Email</w:t>
            </w:r>
            <w:r w:rsidR="007C1AB0" w:rsidRPr="00803854">
              <w:rPr>
                <w:color w:val="262626" w:themeColor="text2" w:themeTint="D9"/>
                <w:sz w:val="22"/>
                <w:szCs w:val="22"/>
              </w:rPr>
              <w:t xml:space="preserve">: </w:t>
            </w:r>
            <w:r w:rsidRPr="00803854">
              <w:rPr>
                <w:color w:val="262626" w:themeColor="text2" w:themeTint="D9"/>
                <w:sz w:val="22"/>
                <w:szCs w:val="22"/>
              </w:rPr>
              <w:t>sdietrich@iimn.org</w:t>
            </w:r>
          </w:p>
        </w:tc>
      </w:tr>
      <w:tr w:rsidR="007C1AB0" w:rsidRPr="00B62E72" w:rsidTr="00A85CCD">
        <w:tc>
          <w:tcPr>
            <w:tcW w:w="2160" w:type="dxa"/>
          </w:tcPr>
          <w:p w:rsidR="007C1AB0" w:rsidRPr="00B62E72" w:rsidRDefault="007C1AB0" w:rsidP="00A85CCD">
            <w:pPr>
              <w:rPr>
                <w:b/>
                <w:sz w:val="22"/>
                <w:szCs w:val="22"/>
              </w:rPr>
            </w:pPr>
            <w:r>
              <w:rPr>
                <w:b/>
                <w:sz w:val="22"/>
                <w:szCs w:val="22"/>
              </w:rPr>
              <w:t xml:space="preserve">Site and </w:t>
            </w:r>
            <w:r w:rsidRPr="00B62E72">
              <w:rPr>
                <w:b/>
                <w:sz w:val="22"/>
                <w:szCs w:val="22"/>
              </w:rPr>
              <w:t>Address:</w:t>
            </w:r>
          </w:p>
        </w:tc>
        <w:tc>
          <w:tcPr>
            <w:tcW w:w="8437" w:type="dxa"/>
          </w:tcPr>
          <w:p w:rsidR="007C1AB0" w:rsidRPr="00B62E72" w:rsidRDefault="001E155B" w:rsidP="00A85CCD">
            <w:pPr>
              <w:rPr>
                <w:sz w:val="22"/>
                <w:szCs w:val="22"/>
              </w:rPr>
            </w:pPr>
            <w:r>
              <w:rPr>
                <w:sz w:val="22"/>
                <w:szCs w:val="22"/>
              </w:rPr>
              <w:t>1694</w:t>
            </w:r>
            <w:r w:rsidR="00F32674">
              <w:rPr>
                <w:sz w:val="22"/>
                <w:szCs w:val="22"/>
              </w:rPr>
              <w:t xml:space="preserve"> Como Avenue, St. Paul, MN 55108-2710</w:t>
            </w:r>
          </w:p>
        </w:tc>
      </w:tr>
      <w:tr w:rsidR="007C1AB0" w:rsidRPr="00B62E72" w:rsidTr="00A85CCD">
        <w:tc>
          <w:tcPr>
            <w:tcW w:w="2160" w:type="dxa"/>
          </w:tcPr>
          <w:p w:rsidR="007C1AB0" w:rsidRPr="00B62E72" w:rsidRDefault="007C1AB0" w:rsidP="00A85CCD">
            <w:pPr>
              <w:rPr>
                <w:b/>
                <w:sz w:val="22"/>
                <w:szCs w:val="22"/>
              </w:rPr>
            </w:pPr>
            <w:r w:rsidRPr="00B62E72">
              <w:rPr>
                <w:b/>
                <w:sz w:val="22"/>
                <w:szCs w:val="22"/>
              </w:rPr>
              <w:t>Target Population:</w:t>
            </w:r>
          </w:p>
        </w:tc>
        <w:tc>
          <w:tcPr>
            <w:tcW w:w="8437" w:type="dxa"/>
          </w:tcPr>
          <w:p w:rsidR="007C1AB0" w:rsidRPr="00B62E72" w:rsidRDefault="00593853" w:rsidP="00A85CCD">
            <w:pPr>
              <w:rPr>
                <w:sz w:val="22"/>
                <w:szCs w:val="22"/>
              </w:rPr>
            </w:pPr>
            <w:r>
              <w:rPr>
                <w:sz w:val="22"/>
                <w:szCs w:val="22"/>
              </w:rPr>
              <w:t>Are foreign-born adult English language learners (ELL) tes</w:t>
            </w:r>
            <w:r w:rsidR="00C33409">
              <w:rPr>
                <w:sz w:val="22"/>
                <w:szCs w:val="22"/>
              </w:rPr>
              <w:t>ting at levels EL 1-6 &amp; ABE 1-3.</w:t>
            </w:r>
            <w:r w:rsidR="00565EB6">
              <w:rPr>
                <w:sz w:val="22"/>
                <w:szCs w:val="22"/>
              </w:rPr>
              <w:t xml:space="preserve"> The</w:t>
            </w:r>
            <w:r>
              <w:rPr>
                <w:sz w:val="22"/>
                <w:szCs w:val="22"/>
              </w:rPr>
              <w:t xml:space="preserve"> </w:t>
            </w:r>
            <w:r w:rsidR="00565EB6">
              <w:rPr>
                <w:sz w:val="22"/>
                <w:szCs w:val="22"/>
              </w:rPr>
              <w:t xml:space="preserve">English for Work department at this program focuses on teaching learners at these levels with an emphasis on low-beginning, high-beginning, and low-intermediate populations. </w:t>
            </w:r>
          </w:p>
        </w:tc>
      </w:tr>
      <w:tr w:rsidR="007C1AB0" w:rsidRPr="00FA5CF0" w:rsidTr="00A85CCD">
        <w:tc>
          <w:tcPr>
            <w:tcW w:w="2160" w:type="dxa"/>
          </w:tcPr>
          <w:p w:rsidR="007C1AB0" w:rsidRPr="00B62E72" w:rsidRDefault="007C1AB0" w:rsidP="00A85CCD">
            <w:pPr>
              <w:rPr>
                <w:sz w:val="22"/>
                <w:szCs w:val="22"/>
              </w:rPr>
            </w:pPr>
            <w:r>
              <w:rPr>
                <w:b/>
                <w:sz w:val="22"/>
                <w:szCs w:val="22"/>
              </w:rPr>
              <w:t>S</w:t>
            </w:r>
            <w:r w:rsidRPr="00B62E72">
              <w:rPr>
                <w:b/>
                <w:sz w:val="22"/>
                <w:szCs w:val="22"/>
              </w:rPr>
              <w:t>ervices Provided:</w:t>
            </w:r>
          </w:p>
        </w:tc>
        <w:tc>
          <w:tcPr>
            <w:tcW w:w="8437" w:type="dxa"/>
          </w:tcPr>
          <w:p w:rsidR="007C1AB0" w:rsidRPr="00FA5CF0" w:rsidRDefault="003B745A" w:rsidP="005C39CE">
            <w:pPr>
              <w:rPr>
                <w:szCs w:val="22"/>
              </w:rPr>
            </w:pPr>
            <w:r>
              <w:rPr>
                <w:szCs w:val="22"/>
              </w:rPr>
              <w:t>The English for Work (EFW) program will leverage its existing success &amp; current partnerships to incre</w:t>
            </w:r>
            <w:r w:rsidR="005C39CE">
              <w:rPr>
                <w:szCs w:val="22"/>
              </w:rPr>
              <w:t xml:space="preserve">ase the civic participation of </w:t>
            </w:r>
            <w:r w:rsidR="007D25C2">
              <w:rPr>
                <w:szCs w:val="22"/>
              </w:rPr>
              <w:t>students. The EFW program will expand student’s transportation access, cultural fluency, civic engagement, and access to employment by designating staff time to develop &amp;</w:t>
            </w:r>
            <w:r w:rsidR="005C39CE">
              <w:rPr>
                <w:szCs w:val="22"/>
              </w:rPr>
              <w:t xml:space="preserve"> </w:t>
            </w:r>
            <w:r w:rsidR="007D25C2">
              <w:rPr>
                <w:szCs w:val="22"/>
              </w:rPr>
              <w:t>provide instruction on new curriculum, recruit &amp; manage volunteers, reach lower-fluency students using first-language recruitment videos, &amp; connect students to the greater community. Transportation access will be improved by expanding our successful bus buddy program and updating our driver’s education curriculum. Student’s cultural fluency will be strengthened by developing volunteer-led voter engagement and workplace skills &amp; culture workshops. Civic engagement will be expanded by developing in class-curriculum units on U.S. History post WWII &amp; a Debate Unit:  Current Topics in American Society &amp; by funding field trips into the community. This program plans to</w:t>
            </w:r>
            <w:r w:rsidR="005C39CE">
              <w:rPr>
                <w:szCs w:val="22"/>
              </w:rPr>
              <w:t xml:space="preserve"> improve their</w:t>
            </w:r>
            <w:r w:rsidR="007D25C2">
              <w:rPr>
                <w:szCs w:val="22"/>
              </w:rPr>
              <w:t xml:space="preserve"> community engagement by creating new volunteer-led workshops &amp; by publishing a student-written calendar of various religious, ethnic &amp; cultural celebrations. </w:t>
            </w:r>
            <w:r w:rsidR="005C39CE">
              <w:rPr>
                <w:szCs w:val="22"/>
              </w:rPr>
              <w:t>They a</w:t>
            </w:r>
            <w:r w:rsidR="007D25C2">
              <w:rPr>
                <w:szCs w:val="22"/>
              </w:rPr>
              <w:t>lso would like to develop a stronger bridge to the International Institute of Minnesota’s Nursing Assistant Training program by creating a lower-level Anatomy &amp; Physiology class.</w:t>
            </w:r>
          </w:p>
        </w:tc>
      </w:tr>
    </w:tbl>
    <w:p w:rsidR="007C1AB0" w:rsidRDefault="007C1AB0" w:rsidP="007C1AB0">
      <w:pPr>
        <w:rPr>
          <w:sz w:val="22"/>
          <w:szCs w:val="22"/>
        </w:rPr>
      </w:pPr>
    </w:p>
    <w:p w:rsidR="00180DB5" w:rsidRDefault="00D90C8A" w:rsidP="00D90C8A">
      <w:pPr>
        <w:jc w:val="center"/>
        <w:rPr>
          <w:sz w:val="22"/>
          <w:szCs w:val="22"/>
        </w:rPr>
      </w:pPr>
      <w:r>
        <w:rPr>
          <w:sz w:val="22"/>
          <w:szCs w:val="22"/>
        </w:rPr>
        <w:t>- 2 -</w:t>
      </w:r>
    </w:p>
    <w:p w:rsidR="00035782" w:rsidRDefault="00035782" w:rsidP="00B27CFF">
      <w:pPr>
        <w:rPr>
          <w:sz w:val="22"/>
          <w:szCs w:val="22"/>
        </w:rPr>
      </w:pPr>
    </w:p>
    <w:p w:rsidR="00035782" w:rsidRPr="00B62E72" w:rsidRDefault="00035782" w:rsidP="00B27CFF">
      <w:pPr>
        <w:rPr>
          <w:sz w:val="22"/>
          <w:szCs w:val="22"/>
        </w:rPr>
      </w:pPr>
    </w:p>
    <w:tbl>
      <w:tblPr>
        <w:tblStyle w:val="TableGrid"/>
        <w:tblW w:w="10597" w:type="dxa"/>
        <w:tblInd w:w="-432" w:type="dxa"/>
        <w:tblLook w:val="04A0" w:firstRow="1" w:lastRow="0" w:firstColumn="1" w:lastColumn="0" w:noHBand="0" w:noVBand="1"/>
        <w:tblCaption w:val="Institute for New Americans"/>
        <w:tblDescription w:val="Classes offered atthe Institute for New Americans"/>
      </w:tblPr>
      <w:tblGrid>
        <w:gridCol w:w="2160"/>
        <w:gridCol w:w="843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t>Agency:</w:t>
            </w:r>
          </w:p>
        </w:tc>
        <w:tc>
          <w:tcPr>
            <w:tcW w:w="8437" w:type="dxa"/>
          </w:tcPr>
          <w:p w:rsidR="00B27CFF" w:rsidRPr="00B62E72" w:rsidRDefault="001478DF" w:rsidP="00EA6858">
            <w:pPr>
              <w:tabs>
                <w:tab w:val="left" w:pos="6349"/>
                <w:tab w:val="left" w:pos="8131"/>
              </w:tabs>
              <w:rPr>
                <w:b/>
                <w:sz w:val="22"/>
                <w:szCs w:val="22"/>
              </w:rPr>
            </w:pPr>
            <w:r>
              <w:rPr>
                <w:b/>
                <w:sz w:val="22"/>
                <w:szCs w:val="22"/>
              </w:rPr>
              <w:t>Mankato</w:t>
            </w:r>
            <w:r w:rsidR="006E7654">
              <w:rPr>
                <w:b/>
                <w:sz w:val="22"/>
                <w:szCs w:val="22"/>
              </w:rPr>
              <w:t xml:space="preserve"> (Lincoln Community Center)</w:t>
            </w:r>
            <w:r w:rsidR="00123F06">
              <w:rPr>
                <w:b/>
                <w:sz w:val="22"/>
                <w:szCs w:val="22"/>
              </w:rPr>
              <w:tab/>
              <w:t>Award:  $</w:t>
            </w:r>
            <w:r w:rsidR="00FA2060">
              <w:rPr>
                <w:b/>
                <w:sz w:val="22"/>
                <w:szCs w:val="22"/>
              </w:rPr>
              <w:t>99,961</w:t>
            </w:r>
          </w:p>
        </w:tc>
      </w:tr>
      <w:tr w:rsidR="00B27CFF" w:rsidRPr="00B62E72" w:rsidTr="00C77C6A">
        <w:tc>
          <w:tcPr>
            <w:tcW w:w="2160" w:type="dxa"/>
          </w:tcPr>
          <w:p w:rsidR="00B27CFF" w:rsidRPr="00B62E72" w:rsidRDefault="00003266" w:rsidP="009E22D9">
            <w:pPr>
              <w:rPr>
                <w:b/>
                <w:sz w:val="22"/>
                <w:szCs w:val="22"/>
              </w:rPr>
            </w:pPr>
            <w:r>
              <w:rPr>
                <w:b/>
                <w:sz w:val="22"/>
                <w:szCs w:val="22"/>
              </w:rPr>
              <w:t xml:space="preserve">Program </w:t>
            </w:r>
            <w:r w:rsidR="00B27CFF" w:rsidRPr="00B62E72">
              <w:rPr>
                <w:b/>
                <w:sz w:val="22"/>
                <w:szCs w:val="22"/>
              </w:rPr>
              <w:t>Contact:</w:t>
            </w:r>
          </w:p>
        </w:tc>
        <w:tc>
          <w:tcPr>
            <w:tcW w:w="8437" w:type="dxa"/>
          </w:tcPr>
          <w:p w:rsidR="00B27CFF" w:rsidRPr="00B62E72" w:rsidRDefault="002B69ED" w:rsidP="009C7994">
            <w:pPr>
              <w:tabs>
                <w:tab w:val="left" w:pos="1842"/>
                <w:tab w:val="left" w:pos="4996"/>
              </w:tabs>
              <w:rPr>
                <w:sz w:val="22"/>
                <w:szCs w:val="22"/>
                <w:highlight w:val="green"/>
              </w:rPr>
            </w:pPr>
            <w:r>
              <w:rPr>
                <w:sz w:val="22"/>
                <w:szCs w:val="22"/>
              </w:rPr>
              <w:t>Karen Wolters</w:t>
            </w:r>
            <w:r w:rsidR="00B27CFF" w:rsidRPr="00B62E72">
              <w:rPr>
                <w:sz w:val="22"/>
                <w:szCs w:val="22"/>
              </w:rPr>
              <w:tab/>
            </w:r>
            <w:r w:rsidR="00B27CFF" w:rsidRPr="00EE1196">
              <w:rPr>
                <w:b/>
                <w:sz w:val="22"/>
                <w:szCs w:val="22"/>
                <w:u w:val="single"/>
              </w:rPr>
              <w:t>Phone</w:t>
            </w:r>
            <w:r w:rsidR="00CC60AA">
              <w:rPr>
                <w:sz w:val="22"/>
                <w:szCs w:val="22"/>
              </w:rPr>
              <w:t xml:space="preserve">: </w:t>
            </w:r>
            <w:r>
              <w:rPr>
                <w:sz w:val="22"/>
                <w:szCs w:val="22"/>
              </w:rPr>
              <w:t>507-345-5222</w:t>
            </w:r>
            <w:r w:rsidR="009C7994">
              <w:rPr>
                <w:sz w:val="22"/>
                <w:szCs w:val="22"/>
              </w:rPr>
              <w:t>, ext.3054</w:t>
            </w:r>
            <w:r w:rsidR="00B27CFF" w:rsidRPr="00B62E72">
              <w:rPr>
                <w:sz w:val="22"/>
                <w:szCs w:val="22"/>
              </w:rPr>
              <w:tab/>
            </w:r>
            <w:r>
              <w:rPr>
                <w:sz w:val="22"/>
                <w:szCs w:val="22"/>
              </w:rPr>
              <w:tab/>
            </w:r>
            <w:r w:rsidR="00B27CFF" w:rsidRPr="00EE1196">
              <w:rPr>
                <w:b/>
                <w:sz w:val="22"/>
                <w:szCs w:val="22"/>
                <w:u w:val="single"/>
              </w:rPr>
              <w:t>Email</w:t>
            </w:r>
            <w:r w:rsidR="00CC60AA">
              <w:rPr>
                <w:sz w:val="22"/>
                <w:szCs w:val="22"/>
              </w:rPr>
              <w:t xml:space="preserve">: </w:t>
            </w:r>
            <w:hyperlink r:id="rId11" w:history="1">
              <w:r w:rsidR="000E7C85" w:rsidRPr="000E7C85">
                <w:rPr>
                  <w:rStyle w:val="Hyperlink"/>
                  <w:color w:val="000000" w:themeColor="text2"/>
                  <w:sz w:val="22"/>
                  <w:szCs w:val="22"/>
                  <w:u w:val="none"/>
                </w:rPr>
                <w:t>kwolte1@isd77.k12.mn.us</w:t>
              </w:r>
            </w:hyperlink>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437" w:type="dxa"/>
          </w:tcPr>
          <w:p w:rsidR="00B27CFF" w:rsidRPr="00B62E72" w:rsidRDefault="00F32674" w:rsidP="009E22D9">
            <w:pPr>
              <w:rPr>
                <w:sz w:val="22"/>
                <w:szCs w:val="22"/>
              </w:rPr>
            </w:pPr>
            <w:r>
              <w:rPr>
                <w:sz w:val="22"/>
                <w:szCs w:val="22"/>
              </w:rPr>
              <w:t xml:space="preserve">Lincoln Community Center, </w:t>
            </w:r>
            <w:r w:rsidR="005B0842">
              <w:rPr>
                <w:sz w:val="22"/>
                <w:szCs w:val="22"/>
              </w:rPr>
              <w:t>110 Fulton Street,</w:t>
            </w:r>
            <w:r w:rsidR="002A7E99">
              <w:rPr>
                <w:sz w:val="22"/>
                <w:szCs w:val="22"/>
              </w:rPr>
              <w:t xml:space="preserve"> Mankato, MN 56001-2520</w:t>
            </w:r>
          </w:p>
        </w:tc>
      </w:tr>
      <w:tr w:rsidR="00B27CFF" w:rsidRPr="00B62E72" w:rsidTr="00180DB5">
        <w:trPr>
          <w:trHeight w:val="548"/>
        </w:trPr>
        <w:tc>
          <w:tcPr>
            <w:tcW w:w="2160" w:type="dxa"/>
          </w:tcPr>
          <w:p w:rsidR="00B27CFF" w:rsidRPr="00B62E72" w:rsidRDefault="00B27CFF" w:rsidP="009E22D9">
            <w:pPr>
              <w:rPr>
                <w:b/>
                <w:sz w:val="22"/>
                <w:szCs w:val="22"/>
              </w:rPr>
            </w:pPr>
            <w:r w:rsidRPr="00B62E72">
              <w:rPr>
                <w:b/>
                <w:sz w:val="22"/>
                <w:szCs w:val="22"/>
              </w:rPr>
              <w:t>Target Population:</w:t>
            </w:r>
          </w:p>
        </w:tc>
        <w:tc>
          <w:tcPr>
            <w:tcW w:w="8437" w:type="dxa"/>
          </w:tcPr>
          <w:p w:rsidR="00B27CFF" w:rsidRPr="00B62E72" w:rsidRDefault="00091F02" w:rsidP="009E22D9">
            <w:pPr>
              <w:rPr>
                <w:sz w:val="22"/>
                <w:szCs w:val="22"/>
              </w:rPr>
            </w:pPr>
            <w:r>
              <w:rPr>
                <w:sz w:val="22"/>
                <w:szCs w:val="22"/>
              </w:rPr>
              <w:t>Students attending Mankato ABE are from 41 different countries &amp; speak 27 different languages.</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437" w:type="dxa"/>
          </w:tcPr>
          <w:p w:rsidR="005C39CE" w:rsidRPr="00B62E72" w:rsidRDefault="00AB4CA2" w:rsidP="00E77FF2">
            <w:pPr>
              <w:rPr>
                <w:sz w:val="22"/>
                <w:szCs w:val="22"/>
              </w:rPr>
            </w:pPr>
            <w:r>
              <w:rPr>
                <w:sz w:val="22"/>
                <w:szCs w:val="22"/>
              </w:rPr>
              <w:t xml:space="preserve">The Mankato ABE program serves 6 school districts in south central Minnesota, and will engage a minimum of 420 learners in a comprehensive Integrated English Language &amp; Civic Education program over the next three years (140 each year). With a strong, growing population of ESL immigrants &amp; refugees, we will continue to work closely with their community partners &amp; local workforce system to strengthen their programming in the following areas:  1) English Language Acquisition education (pre-career pathway programming for ESL levels 2-6); 2) Workforce training preparation classes (through On-Ramp Skills in Demand classes that result in industry recognized credentials at the ABE site); 3) U.S. Citizenship preparation (including a student </w:t>
            </w:r>
            <w:r w:rsidR="00D16FDD">
              <w:rPr>
                <w:sz w:val="22"/>
                <w:szCs w:val="22"/>
              </w:rPr>
              <w:t xml:space="preserve">advisory council and real-life civic engagement opportunities); and 4) Integrated Education and Training opportunities that result in industry recognized credentials in the areas of Healthcare and Manufacturing. The Mankato program offers English language instruction through daytime &amp; evening programming with students tested prior to enrolling or re-entering. </w:t>
            </w:r>
            <w:r w:rsidR="00794ADA">
              <w:rPr>
                <w:sz w:val="22"/>
                <w:szCs w:val="22"/>
              </w:rPr>
              <w:t xml:space="preserve">Daytime classes run Monday through Thursday from 8:30 – 2:00 p.m., and are sectioned into 5 proficiency levels based on class sizes &amp; room availability. Evening classes </w:t>
            </w:r>
            <w:r w:rsidR="00990F55">
              <w:rPr>
                <w:sz w:val="22"/>
                <w:szCs w:val="22"/>
              </w:rPr>
              <w:t>are sch</w:t>
            </w:r>
            <w:r w:rsidR="00177C8A">
              <w:rPr>
                <w:sz w:val="22"/>
                <w:szCs w:val="22"/>
              </w:rPr>
              <w:t xml:space="preserve">eduled Tuesday through Thursday </w:t>
            </w:r>
            <w:r w:rsidR="00F72531">
              <w:rPr>
                <w:sz w:val="22"/>
                <w:szCs w:val="22"/>
              </w:rPr>
              <w:t xml:space="preserve">from 5:30 – 8:30 p.m. with 2 levels of English language instruction. </w:t>
            </w:r>
            <w:r w:rsidR="00C829E6">
              <w:rPr>
                <w:sz w:val="22"/>
                <w:szCs w:val="22"/>
              </w:rPr>
              <w:t>Both the daytime and evening classes offer specific content knowledge needed for effective language &amp; literacy acquisition in order to help our students achieve their goals as parents, community members &amp; employees. As part of its scope &amp; sequence, Mankato ABE offers “core” integrated skill building classes, with additional classes in evidence-based reading instruction</w:t>
            </w:r>
            <w:r w:rsidR="00787D75">
              <w:rPr>
                <w:sz w:val="22"/>
                <w:szCs w:val="22"/>
              </w:rPr>
              <w:t xml:space="preserve">, writing, mathematics, conversation, and family literacy. </w:t>
            </w:r>
            <w:r w:rsidR="00C829E6">
              <w:rPr>
                <w:sz w:val="22"/>
                <w:szCs w:val="22"/>
              </w:rPr>
              <w:t xml:space="preserve"> </w:t>
            </w:r>
          </w:p>
        </w:tc>
      </w:tr>
    </w:tbl>
    <w:p w:rsidR="00453304" w:rsidRDefault="00453304" w:rsidP="00B27CFF">
      <w:pPr>
        <w:rPr>
          <w:sz w:val="22"/>
          <w:szCs w:val="22"/>
        </w:rPr>
      </w:pPr>
    </w:p>
    <w:p w:rsidR="00B04CF4" w:rsidRPr="00B62E72" w:rsidRDefault="00B04CF4" w:rsidP="00B27CFF">
      <w:pPr>
        <w:rPr>
          <w:sz w:val="22"/>
          <w:szCs w:val="22"/>
        </w:rPr>
      </w:pPr>
    </w:p>
    <w:p w:rsidR="00B27CFF" w:rsidRDefault="00B27CFF" w:rsidP="00B27CFF">
      <w:pPr>
        <w:rPr>
          <w:sz w:val="22"/>
          <w:szCs w:val="22"/>
        </w:rPr>
      </w:pPr>
    </w:p>
    <w:tbl>
      <w:tblPr>
        <w:tblStyle w:val="TableGrid"/>
        <w:tblW w:w="10620" w:type="dxa"/>
        <w:tblInd w:w="-432" w:type="dxa"/>
        <w:tblLook w:val="04A0" w:firstRow="1" w:lastRow="0" w:firstColumn="1" w:lastColumn="0" w:noHBand="0" w:noVBand="1"/>
        <w:tblCaption w:val="Metro North in Anoka"/>
        <w:tblDescription w:val="Classes for English Lanauge Learners and to develop or improve basic skills  "/>
      </w:tblPr>
      <w:tblGrid>
        <w:gridCol w:w="2160"/>
        <w:gridCol w:w="8460"/>
      </w:tblGrid>
      <w:tr w:rsidR="00693D58" w:rsidRPr="00B62E72" w:rsidTr="00E13A4D">
        <w:trPr>
          <w:tblHeader/>
        </w:trPr>
        <w:tc>
          <w:tcPr>
            <w:tcW w:w="2160" w:type="dxa"/>
          </w:tcPr>
          <w:p w:rsidR="00693D58" w:rsidRPr="00B62E72" w:rsidRDefault="00693D58" w:rsidP="00E13A4D">
            <w:pPr>
              <w:rPr>
                <w:b/>
                <w:sz w:val="22"/>
                <w:szCs w:val="22"/>
              </w:rPr>
            </w:pPr>
            <w:r w:rsidRPr="00B62E72">
              <w:rPr>
                <w:b/>
                <w:sz w:val="22"/>
                <w:szCs w:val="22"/>
              </w:rPr>
              <w:t>Agency:</w:t>
            </w:r>
          </w:p>
        </w:tc>
        <w:tc>
          <w:tcPr>
            <w:tcW w:w="8460" w:type="dxa"/>
          </w:tcPr>
          <w:p w:rsidR="00693D58" w:rsidRPr="00B62E72" w:rsidRDefault="00693D58" w:rsidP="00AE74F3">
            <w:pPr>
              <w:tabs>
                <w:tab w:val="left" w:pos="6346"/>
              </w:tabs>
              <w:ind w:right="-288"/>
              <w:rPr>
                <w:b/>
                <w:sz w:val="22"/>
                <w:szCs w:val="22"/>
              </w:rPr>
            </w:pPr>
            <w:r>
              <w:rPr>
                <w:b/>
                <w:sz w:val="22"/>
                <w:szCs w:val="22"/>
              </w:rPr>
              <w:t>Metro North (Anoka)</w:t>
            </w:r>
            <w:r>
              <w:rPr>
                <w:b/>
                <w:sz w:val="22"/>
                <w:szCs w:val="22"/>
              </w:rPr>
              <w:tab/>
              <w:t xml:space="preserve">Award: </w:t>
            </w:r>
            <w:r w:rsidR="007E64D1">
              <w:rPr>
                <w:b/>
                <w:sz w:val="22"/>
                <w:szCs w:val="22"/>
              </w:rPr>
              <w:t>$</w:t>
            </w:r>
            <w:r w:rsidR="00AE74F3">
              <w:rPr>
                <w:b/>
                <w:sz w:val="22"/>
                <w:szCs w:val="22"/>
              </w:rPr>
              <w:t>100,000</w:t>
            </w:r>
          </w:p>
        </w:tc>
      </w:tr>
      <w:tr w:rsidR="00693D58" w:rsidRPr="00B62E72" w:rsidTr="00E13A4D">
        <w:tc>
          <w:tcPr>
            <w:tcW w:w="2160" w:type="dxa"/>
          </w:tcPr>
          <w:p w:rsidR="00693D58" w:rsidRPr="00B62E72" w:rsidRDefault="00003266" w:rsidP="00E13A4D">
            <w:pPr>
              <w:rPr>
                <w:b/>
                <w:sz w:val="22"/>
                <w:szCs w:val="22"/>
              </w:rPr>
            </w:pPr>
            <w:r>
              <w:rPr>
                <w:b/>
                <w:sz w:val="22"/>
                <w:szCs w:val="22"/>
              </w:rPr>
              <w:t xml:space="preserve">Program </w:t>
            </w:r>
            <w:r w:rsidR="00693D58" w:rsidRPr="00B62E72">
              <w:rPr>
                <w:b/>
                <w:sz w:val="22"/>
                <w:szCs w:val="22"/>
              </w:rPr>
              <w:t>Contact:</w:t>
            </w:r>
          </w:p>
        </w:tc>
        <w:tc>
          <w:tcPr>
            <w:tcW w:w="8460" w:type="dxa"/>
          </w:tcPr>
          <w:p w:rsidR="00693D58" w:rsidRPr="00B62E72" w:rsidRDefault="001102A6" w:rsidP="001102A6">
            <w:pPr>
              <w:tabs>
                <w:tab w:val="left" w:pos="1854"/>
                <w:tab w:val="left" w:pos="4032"/>
              </w:tabs>
              <w:rPr>
                <w:sz w:val="22"/>
                <w:szCs w:val="22"/>
              </w:rPr>
            </w:pPr>
            <w:r>
              <w:rPr>
                <w:sz w:val="22"/>
                <w:szCs w:val="22"/>
              </w:rPr>
              <w:t>Theresa Zingery</w:t>
            </w:r>
            <w:r w:rsidR="00693D58" w:rsidRPr="00B62E72">
              <w:rPr>
                <w:sz w:val="22"/>
                <w:szCs w:val="22"/>
              </w:rPr>
              <w:tab/>
            </w:r>
            <w:r w:rsidR="00693D58" w:rsidRPr="007C04B0">
              <w:rPr>
                <w:b/>
                <w:sz w:val="22"/>
                <w:szCs w:val="22"/>
                <w:u w:val="single"/>
              </w:rPr>
              <w:t>Phone</w:t>
            </w:r>
            <w:r w:rsidR="00693D58">
              <w:rPr>
                <w:sz w:val="22"/>
                <w:szCs w:val="22"/>
              </w:rPr>
              <w:t xml:space="preserve">: </w:t>
            </w:r>
            <w:r>
              <w:rPr>
                <w:sz w:val="22"/>
                <w:szCs w:val="22"/>
              </w:rPr>
              <w:t xml:space="preserve"> </w:t>
            </w:r>
            <w:r w:rsidRPr="001102A6">
              <w:rPr>
                <w:sz w:val="22"/>
                <w:szCs w:val="22"/>
              </w:rPr>
              <w:t>763-506-1262</w:t>
            </w:r>
            <w:r w:rsidR="00693D58" w:rsidRPr="00B62E72">
              <w:rPr>
                <w:sz w:val="22"/>
                <w:szCs w:val="22"/>
              </w:rPr>
              <w:tab/>
            </w:r>
            <w:r w:rsidR="00693D58" w:rsidRPr="007C04B0">
              <w:rPr>
                <w:b/>
                <w:sz w:val="22"/>
                <w:szCs w:val="22"/>
                <w:u w:val="single"/>
              </w:rPr>
              <w:t>Email</w:t>
            </w:r>
            <w:r w:rsidR="00693D58" w:rsidRPr="00B62E72">
              <w:rPr>
                <w:sz w:val="22"/>
                <w:szCs w:val="22"/>
              </w:rPr>
              <w:t xml:space="preserve">: </w:t>
            </w:r>
            <w:r w:rsidRPr="001102A6">
              <w:rPr>
                <w:sz w:val="22"/>
                <w:szCs w:val="22"/>
              </w:rPr>
              <w:t>theresa.zingery@ahschools.us</w:t>
            </w:r>
          </w:p>
        </w:tc>
      </w:tr>
      <w:tr w:rsidR="00693D58" w:rsidRPr="00B62E72" w:rsidTr="00E13A4D">
        <w:tc>
          <w:tcPr>
            <w:tcW w:w="2160" w:type="dxa"/>
          </w:tcPr>
          <w:p w:rsidR="00693D58" w:rsidRPr="00B62E72" w:rsidRDefault="00693D58" w:rsidP="00E13A4D">
            <w:pPr>
              <w:rPr>
                <w:b/>
                <w:sz w:val="22"/>
                <w:szCs w:val="22"/>
              </w:rPr>
            </w:pPr>
            <w:r>
              <w:rPr>
                <w:b/>
                <w:sz w:val="22"/>
                <w:szCs w:val="22"/>
              </w:rPr>
              <w:t xml:space="preserve">Site and </w:t>
            </w:r>
            <w:r w:rsidRPr="00B62E72">
              <w:rPr>
                <w:b/>
                <w:sz w:val="22"/>
                <w:szCs w:val="22"/>
              </w:rPr>
              <w:t>Address:</w:t>
            </w:r>
          </w:p>
        </w:tc>
        <w:tc>
          <w:tcPr>
            <w:tcW w:w="8460" w:type="dxa"/>
          </w:tcPr>
          <w:p w:rsidR="00693D58" w:rsidRPr="00B62E72" w:rsidRDefault="00CE7A78" w:rsidP="00E13A4D">
            <w:pPr>
              <w:rPr>
                <w:sz w:val="22"/>
                <w:szCs w:val="22"/>
              </w:rPr>
            </w:pPr>
            <w:r>
              <w:rPr>
                <w:sz w:val="22"/>
                <w:szCs w:val="22"/>
              </w:rPr>
              <w:t>2727 Ferry Street North, Anoka, MN 55303</w:t>
            </w:r>
            <w:r w:rsidR="00584869">
              <w:rPr>
                <w:sz w:val="22"/>
                <w:szCs w:val="22"/>
              </w:rPr>
              <w:t>-1650</w:t>
            </w:r>
          </w:p>
        </w:tc>
      </w:tr>
      <w:tr w:rsidR="00693D58" w:rsidRPr="00B62E72" w:rsidTr="00E13A4D">
        <w:tc>
          <w:tcPr>
            <w:tcW w:w="2160" w:type="dxa"/>
          </w:tcPr>
          <w:p w:rsidR="00693D58" w:rsidRPr="00B62E72" w:rsidRDefault="00693D58" w:rsidP="00E13A4D">
            <w:pPr>
              <w:rPr>
                <w:b/>
                <w:sz w:val="22"/>
                <w:szCs w:val="22"/>
              </w:rPr>
            </w:pPr>
            <w:r w:rsidRPr="00B62E72">
              <w:rPr>
                <w:b/>
                <w:sz w:val="22"/>
                <w:szCs w:val="22"/>
              </w:rPr>
              <w:t>Target Population:</w:t>
            </w:r>
          </w:p>
        </w:tc>
        <w:tc>
          <w:tcPr>
            <w:tcW w:w="8460" w:type="dxa"/>
          </w:tcPr>
          <w:p w:rsidR="00693D58" w:rsidRPr="00B62E72" w:rsidRDefault="00F1218C" w:rsidP="00E13A4D">
            <w:pPr>
              <w:rPr>
                <w:sz w:val="22"/>
                <w:szCs w:val="22"/>
              </w:rPr>
            </w:pPr>
            <w:r>
              <w:rPr>
                <w:sz w:val="22"/>
                <w:szCs w:val="22"/>
              </w:rPr>
              <w:t>Home languages include Amharic, Arabic, Ororno, Somali, Spanish, Urdu among others.</w:t>
            </w:r>
          </w:p>
        </w:tc>
      </w:tr>
      <w:tr w:rsidR="00693D58" w:rsidRPr="00B62E72" w:rsidTr="00E13A4D">
        <w:tc>
          <w:tcPr>
            <w:tcW w:w="2160" w:type="dxa"/>
          </w:tcPr>
          <w:p w:rsidR="00693D58" w:rsidRPr="00B62E72" w:rsidRDefault="00693D58" w:rsidP="00E13A4D">
            <w:pPr>
              <w:rPr>
                <w:sz w:val="22"/>
                <w:szCs w:val="22"/>
              </w:rPr>
            </w:pPr>
            <w:r w:rsidRPr="00B62E72">
              <w:rPr>
                <w:b/>
                <w:sz w:val="22"/>
                <w:szCs w:val="22"/>
              </w:rPr>
              <w:t>Services Provided:</w:t>
            </w:r>
          </w:p>
        </w:tc>
        <w:tc>
          <w:tcPr>
            <w:tcW w:w="8460" w:type="dxa"/>
          </w:tcPr>
          <w:p w:rsidR="00693D58" w:rsidRPr="00B62E72" w:rsidRDefault="008B15DC" w:rsidP="00DB5D8B">
            <w:pPr>
              <w:rPr>
                <w:sz w:val="22"/>
                <w:szCs w:val="22"/>
              </w:rPr>
            </w:pPr>
            <w:r>
              <w:rPr>
                <w:sz w:val="22"/>
                <w:szCs w:val="22"/>
              </w:rPr>
              <w:t>This program will continue and expand IELCE programm</w:t>
            </w:r>
            <w:r w:rsidR="0077335E">
              <w:rPr>
                <w:sz w:val="22"/>
                <w:szCs w:val="22"/>
              </w:rPr>
              <w:t>ing. Metro North has been offer</w:t>
            </w:r>
            <w:r>
              <w:rPr>
                <w:sz w:val="22"/>
                <w:szCs w:val="22"/>
              </w:rPr>
              <w:t>ing career pathway programming for a number of years. Most of the career pathway programs recruit students with a GED/Adult Diploma and/or high English &amp; reading levels. The Adult Ed. Center has a high concentration of ESL learners who test below an 8</w:t>
            </w:r>
            <w:r w:rsidRPr="008B15DC">
              <w:rPr>
                <w:sz w:val="22"/>
                <w:szCs w:val="22"/>
                <w:vertAlign w:val="superscript"/>
              </w:rPr>
              <w:t>th</w:t>
            </w:r>
            <w:r>
              <w:rPr>
                <w:sz w:val="22"/>
                <w:szCs w:val="22"/>
              </w:rPr>
              <w:t xml:space="preserve"> grade reading equivalency in English. This project will support learners at this level to have entry points into career pathway and occupational prep programs. </w:t>
            </w:r>
            <w:r w:rsidR="00DB5D8B">
              <w:rPr>
                <w:sz w:val="22"/>
                <w:szCs w:val="22"/>
              </w:rPr>
              <w:t>The</w:t>
            </w:r>
            <w:r w:rsidR="00AA7B5A">
              <w:rPr>
                <w:sz w:val="22"/>
                <w:szCs w:val="22"/>
              </w:rPr>
              <w:t xml:space="preserve"> Integrated, English Language &amp; Civics Education</w:t>
            </w:r>
            <w:r w:rsidR="00DB5D8B">
              <w:rPr>
                <w:sz w:val="22"/>
                <w:szCs w:val="22"/>
              </w:rPr>
              <w:t xml:space="preserve"> </w:t>
            </w:r>
            <w:r w:rsidR="00AA7B5A">
              <w:rPr>
                <w:sz w:val="22"/>
                <w:szCs w:val="22"/>
              </w:rPr>
              <w:t>(</w:t>
            </w:r>
            <w:r w:rsidR="00DB5D8B">
              <w:rPr>
                <w:sz w:val="22"/>
                <w:szCs w:val="22"/>
              </w:rPr>
              <w:t>IELCE</w:t>
            </w:r>
            <w:r w:rsidR="00AA7B5A">
              <w:rPr>
                <w:sz w:val="22"/>
                <w:szCs w:val="22"/>
              </w:rPr>
              <w:t>)</w:t>
            </w:r>
            <w:r w:rsidR="00DB5D8B">
              <w:rPr>
                <w:sz w:val="22"/>
                <w:szCs w:val="22"/>
              </w:rPr>
              <w:t xml:space="preserve"> classes will continue to serve at least 70-100 students each year between the morning &amp; evening level 5 classes. The level 5 class will focus on developing English literacy and lang</w:t>
            </w:r>
            <w:r w:rsidR="00AA7B5A">
              <w:rPr>
                <w:sz w:val="22"/>
                <w:szCs w:val="22"/>
              </w:rPr>
              <w:t xml:space="preserve">uage skills, civics education, </w:t>
            </w:r>
            <w:r w:rsidR="00DB5D8B">
              <w:rPr>
                <w:sz w:val="22"/>
                <w:szCs w:val="22"/>
              </w:rPr>
              <w:t>workplace skills and workforce training through work readiness class offerings. The Anoka County CareerForce Center will offer job search workshops on-site for learners during class time for both morning &amp; evening classes. The Work Readiness Academy (IET) will offer classes at an appropriate instructional level throughout the year in Food Service Careers with ServSafe certification, Transportation/Commercial Drivers’ License permit preparation, Introduction to School Age Care, Introduction to Health Care Careers, and Introduction to Small Business Development. An overview of the Work Readiness Academy offerings will be emb</w:t>
            </w:r>
            <w:r w:rsidR="00CD3251">
              <w:rPr>
                <w:sz w:val="22"/>
                <w:szCs w:val="22"/>
              </w:rPr>
              <w:t>edded into the Level 5 classroom.</w:t>
            </w:r>
          </w:p>
        </w:tc>
      </w:tr>
    </w:tbl>
    <w:p w:rsidR="00180DB5" w:rsidRDefault="00180DB5" w:rsidP="00B27CFF">
      <w:pPr>
        <w:rPr>
          <w:sz w:val="22"/>
          <w:szCs w:val="22"/>
        </w:rPr>
      </w:pPr>
    </w:p>
    <w:p w:rsidR="00D24281" w:rsidRDefault="00D24281" w:rsidP="00B27CFF">
      <w:pPr>
        <w:rPr>
          <w:sz w:val="22"/>
          <w:szCs w:val="22"/>
        </w:rPr>
      </w:pPr>
    </w:p>
    <w:p w:rsidR="005B0842" w:rsidRDefault="00D90C8A" w:rsidP="00D90C8A">
      <w:pPr>
        <w:tabs>
          <w:tab w:val="left" w:pos="4470"/>
        </w:tabs>
        <w:jc w:val="center"/>
        <w:rPr>
          <w:sz w:val="22"/>
          <w:szCs w:val="22"/>
        </w:rPr>
      </w:pPr>
      <w:r>
        <w:rPr>
          <w:sz w:val="22"/>
          <w:szCs w:val="22"/>
        </w:rPr>
        <w:t>- 3 -</w:t>
      </w:r>
    </w:p>
    <w:p w:rsidR="005B0842" w:rsidRDefault="005B0842" w:rsidP="00B27CFF">
      <w:pPr>
        <w:rPr>
          <w:sz w:val="22"/>
          <w:szCs w:val="22"/>
        </w:rPr>
      </w:pPr>
    </w:p>
    <w:p w:rsidR="005B0842" w:rsidRDefault="005B0842" w:rsidP="00B27CFF">
      <w:pPr>
        <w:rPr>
          <w:sz w:val="22"/>
          <w:szCs w:val="22"/>
        </w:rPr>
      </w:pPr>
    </w:p>
    <w:p w:rsidR="005B0842" w:rsidRDefault="005B0842" w:rsidP="00B27CFF">
      <w:pPr>
        <w:rPr>
          <w:sz w:val="22"/>
          <w:szCs w:val="22"/>
        </w:rPr>
      </w:pPr>
    </w:p>
    <w:p w:rsidR="00D24281" w:rsidRDefault="00D24281" w:rsidP="00B27CFF">
      <w:pPr>
        <w:rPr>
          <w:sz w:val="22"/>
          <w:szCs w:val="22"/>
        </w:rPr>
      </w:pPr>
    </w:p>
    <w:tbl>
      <w:tblPr>
        <w:tblStyle w:val="TableGrid"/>
        <w:tblW w:w="10687" w:type="dxa"/>
        <w:tblInd w:w="-432" w:type="dxa"/>
        <w:tblLook w:val="04A0" w:firstRow="1" w:lastRow="0" w:firstColumn="1" w:lastColumn="0" w:noHBand="0" w:noVBand="1"/>
        <w:tblCaption w:val="Metro South in Bloomington"/>
        <w:tblDescription w:val="Classes for English Lanauge Learners and to develop or improve basic skills  "/>
      </w:tblPr>
      <w:tblGrid>
        <w:gridCol w:w="2160"/>
        <w:gridCol w:w="8527"/>
      </w:tblGrid>
      <w:tr w:rsidR="001478DF" w:rsidRPr="00B62E72" w:rsidTr="009960D9">
        <w:trPr>
          <w:tblHeader/>
        </w:trPr>
        <w:tc>
          <w:tcPr>
            <w:tcW w:w="2160" w:type="dxa"/>
          </w:tcPr>
          <w:p w:rsidR="001478DF" w:rsidRPr="00B62E72" w:rsidRDefault="001478DF" w:rsidP="00E13A4D">
            <w:pPr>
              <w:rPr>
                <w:b/>
                <w:sz w:val="22"/>
                <w:szCs w:val="22"/>
              </w:rPr>
            </w:pPr>
            <w:r w:rsidRPr="00B62E72">
              <w:rPr>
                <w:b/>
                <w:sz w:val="22"/>
                <w:szCs w:val="22"/>
              </w:rPr>
              <w:t>Agency:</w:t>
            </w:r>
          </w:p>
        </w:tc>
        <w:tc>
          <w:tcPr>
            <w:tcW w:w="8527" w:type="dxa"/>
          </w:tcPr>
          <w:p w:rsidR="001478DF" w:rsidRPr="007E2D1A" w:rsidRDefault="00C2431D" w:rsidP="00E82B37">
            <w:pPr>
              <w:tabs>
                <w:tab w:val="left" w:pos="5544"/>
                <w:tab w:val="left" w:pos="6349"/>
              </w:tabs>
              <w:rPr>
                <w:b/>
                <w:sz w:val="22"/>
                <w:szCs w:val="22"/>
              </w:rPr>
            </w:pPr>
            <w:r>
              <w:rPr>
                <w:b/>
                <w:sz w:val="22"/>
                <w:szCs w:val="22"/>
              </w:rPr>
              <w:t>Metro South</w:t>
            </w:r>
            <w:r w:rsidR="00693D58">
              <w:rPr>
                <w:b/>
                <w:sz w:val="22"/>
                <w:szCs w:val="22"/>
              </w:rPr>
              <w:t xml:space="preserve"> (Bloomington)</w:t>
            </w:r>
            <w:r w:rsidR="007E2D1A">
              <w:rPr>
                <w:b/>
                <w:sz w:val="22"/>
                <w:szCs w:val="22"/>
              </w:rPr>
              <w:tab/>
            </w:r>
            <w:r w:rsidR="00216EBE">
              <w:rPr>
                <w:b/>
                <w:sz w:val="22"/>
                <w:szCs w:val="22"/>
              </w:rPr>
              <w:tab/>
            </w:r>
            <w:r w:rsidR="007E2D1A" w:rsidRPr="00453304">
              <w:rPr>
                <w:b/>
                <w:sz w:val="22"/>
                <w:szCs w:val="22"/>
              </w:rPr>
              <w:t>Award:  $</w:t>
            </w:r>
            <w:r w:rsidR="00040A20">
              <w:rPr>
                <w:b/>
                <w:sz w:val="22"/>
                <w:szCs w:val="22"/>
              </w:rPr>
              <w:t>84,898.47</w:t>
            </w:r>
          </w:p>
        </w:tc>
      </w:tr>
      <w:tr w:rsidR="001478DF" w:rsidRPr="00B62E72" w:rsidTr="009960D9">
        <w:trPr>
          <w:trHeight w:val="260"/>
        </w:trPr>
        <w:tc>
          <w:tcPr>
            <w:tcW w:w="2160" w:type="dxa"/>
          </w:tcPr>
          <w:p w:rsidR="001478DF" w:rsidRPr="00B62E72" w:rsidRDefault="00003266" w:rsidP="00003266">
            <w:pPr>
              <w:rPr>
                <w:b/>
                <w:sz w:val="22"/>
                <w:szCs w:val="22"/>
              </w:rPr>
            </w:pPr>
            <w:r>
              <w:rPr>
                <w:b/>
                <w:sz w:val="22"/>
                <w:szCs w:val="22"/>
              </w:rPr>
              <w:t xml:space="preserve">Program </w:t>
            </w:r>
            <w:r w:rsidR="001478DF" w:rsidRPr="00B62E72">
              <w:rPr>
                <w:b/>
                <w:sz w:val="22"/>
                <w:szCs w:val="22"/>
              </w:rPr>
              <w:t>Contact:</w:t>
            </w:r>
          </w:p>
        </w:tc>
        <w:tc>
          <w:tcPr>
            <w:tcW w:w="8527" w:type="dxa"/>
          </w:tcPr>
          <w:p w:rsidR="001478DF" w:rsidRPr="00B62E72" w:rsidRDefault="002B69ED" w:rsidP="00CC60AA">
            <w:pPr>
              <w:tabs>
                <w:tab w:val="left" w:pos="2142"/>
                <w:tab w:val="left" w:pos="2952"/>
                <w:tab w:val="left" w:pos="4572"/>
                <w:tab w:val="left" w:pos="5202"/>
              </w:tabs>
              <w:rPr>
                <w:sz w:val="22"/>
                <w:szCs w:val="22"/>
              </w:rPr>
            </w:pPr>
            <w:r>
              <w:rPr>
                <w:sz w:val="22"/>
                <w:szCs w:val="22"/>
              </w:rPr>
              <w:t>Kellie McGowan</w:t>
            </w:r>
            <w:r w:rsidR="001478DF" w:rsidRPr="00B62E72">
              <w:rPr>
                <w:sz w:val="22"/>
                <w:szCs w:val="22"/>
              </w:rPr>
              <w:tab/>
            </w:r>
            <w:r w:rsidR="001478DF" w:rsidRPr="00EE1196">
              <w:rPr>
                <w:b/>
                <w:sz w:val="22"/>
                <w:szCs w:val="22"/>
                <w:u w:val="single"/>
              </w:rPr>
              <w:t>Phone</w:t>
            </w:r>
            <w:r w:rsidR="00CC60AA">
              <w:rPr>
                <w:sz w:val="22"/>
                <w:szCs w:val="22"/>
              </w:rPr>
              <w:t xml:space="preserve">: </w:t>
            </w:r>
            <w:r w:rsidR="001478DF" w:rsidRPr="00B62E72">
              <w:rPr>
                <w:sz w:val="22"/>
                <w:szCs w:val="22"/>
              </w:rPr>
              <w:tab/>
            </w:r>
            <w:r w:rsidR="003565B7">
              <w:rPr>
                <w:sz w:val="22"/>
                <w:szCs w:val="22"/>
              </w:rPr>
              <w:t>952-</w:t>
            </w:r>
            <w:r>
              <w:rPr>
                <w:sz w:val="22"/>
                <w:szCs w:val="22"/>
              </w:rPr>
              <w:t>681-6107</w:t>
            </w:r>
            <w:r w:rsidR="00CC60AA">
              <w:rPr>
                <w:sz w:val="22"/>
                <w:szCs w:val="22"/>
              </w:rPr>
              <w:tab/>
            </w:r>
            <w:r w:rsidR="001478DF" w:rsidRPr="00EE1196">
              <w:rPr>
                <w:b/>
                <w:sz w:val="22"/>
                <w:szCs w:val="22"/>
                <w:u w:val="single"/>
              </w:rPr>
              <w:t>Email</w:t>
            </w:r>
            <w:r w:rsidR="00CC60AA">
              <w:rPr>
                <w:sz w:val="22"/>
                <w:szCs w:val="22"/>
              </w:rPr>
              <w:t>:</w:t>
            </w:r>
            <w:r>
              <w:rPr>
                <w:sz w:val="22"/>
                <w:szCs w:val="22"/>
              </w:rPr>
              <w:t xml:space="preserve">  </w:t>
            </w:r>
            <w:hyperlink r:id="rId12" w:history="1">
              <w:r w:rsidR="00245BD4" w:rsidRPr="00453304">
                <w:rPr>
                  <w:rStyle w:val="Hyperlink"/>
                  <w:color w:val="404040" w:themeColor="text2" w:themeTint="BF"/>
                  <w:sz w:val="22"/>
                  <w:szCs w:val="22"/>
                  <w:u w:val="none"/>
                </w:rPr>
                <w:t>kmcgowan@isd271.org</w:t>
              </w:r>
            </w:hyperlink>
          </w:p>
        </w:tc>
      </w:tr>
      <w:tr w:rsidR="001478DF" w:rsidRPr="00B62E72" w:rsidTr="009960D9">
        <w:tc>
          <w:tcPr>
            <w:tcW w:w="2160" w:type="dxa"/>
          </w:tcPr>
          <w:p w:rsidR="001478DF" w:rsidRPr="00B62E72" w:rsidRDefault="001478DF" w:rsidP="00E13A4D">
            <w:pPr>
              <w:rPr>
                <w:b/>
                <w:sz w:val="22"/>
                <w:szCs w:val="22"/>
              </w:rPr>
            </w:pPr>
            <w:r>
              <w:rPr>
                <w:b/>
                <w:sz w:val="22"/>
                <w:szCs w:val="22"/>
              </w:rPr>
              <w:t xml:space="preserve">Site and </w:t>
            </w:r>
            <w:r w:rsidRPr="00B62E72">
              <w:rPr>
                <w:b/>
                <w:sz w:val="22"/>
                <w:szCs w:val="22"/>
              </w:rPr>
              <w:t>Address:</w:t>
            </w:r>
          </w:p>
        </w:tc>
        <w:tc>
          <w:tcPr>
            <w:tcW w:w="8527" w:type="dxa"/>
          </w:tcPr>
          <w:p w:rsidR="001478DF" w:rsidRPr="00B62E72" w:rsidRDefault="00C2431D" w:rsidP="00E13A4D">
            <w:pPr>
              <w:tabs>
                <w:tab w:val="left" w:pos="3582"/>
              </w:tabs>
              <w:rPr>
                <w:sz w:val="22"/>
                <w:szCs w:val="22"/>
              </w:rPr>
            </w:pPr>
            <w:r>
              <w:rPr>
                <w:sz w:val="22"/>
                <w:szCs w:val="22"/>
              </w:rPr>
              <w:t>2575 W. 88</w:t>
            </w:r>
            <w:r w:rsidRPr="00C2431D">
              <w:rPr>
                <w:sz w:val="22"/>
                <w:szCs w:val="22"/>
                <w:vertAlign w:val="superscript"/>
              </w:rPr>
              <w:t>th</w:t>
            </w:r>
            <w:r w:rsidR="008653C3">
              <w:rPr>
                <w:sz w:val="22"/>
                <w:szCs w:val="22"/>
              </w:rPr>
              <w:t xml:space="preserve"> St., Bloomington, MN 55431-1985</w:t>
            </w:r>
          </w:p>
        </w:tc>
      </w:tr>
      <w:tr w:rsidR="001478DF" w:rsidRPr="00B62E72" w:rsidTr="009960D9">
        <w:tc>
          <w:tcPr>
            <w:tcW w:w="2160" w:type="dxa"/>
          </w:tcPr>
          <w:p w:rsidR="001478DF" w:rsidRPr="00B62E72" w:rsidRDefault="001478DF" w:rsidP="00E13A4D">
            <w:pPr>
              <w:rPr>
                <w:b/>
                <w:sz w:val="22"/>
                <w:szCs w:val="22"/>
              </w:rPr>
            </w:pPr>
            <w:r w:rsidRPr="00B62E72">
              <w:rPr>
                <w:b/>
                <w:sz w:val="22"/>
                <w:szCs w:val="22"/>
              </w:rPr>
              <w:t>Target Population:</w:t>
            </w:r>
          </w:p>
        </w:tc>
        <w:tc>
          <w:tcPr>
            <w:tcW w:w="8527" w:type="dxa"/>
          </w:tcPr>
          <w:p w:rsidR="001478DF" w:rsidRPr="00B62E72" w:rsidRDefault="003E5C57" w:rsidP="00E13A4D">
            <w:pPr>
              <w:rPr>
                <w:sz w:val="22"/>
                <w:szCs w:val="22"/>
              </w:rPr>
            </w:pPr>
            <w:r>
              <w:rPr>
                <w:sz w:val="22"/>
                <w:szCs w:val="22"/>
              </w:rPr>
              <w:t>Asian, African, Hispanic, Central &amp; South America, Middle Eastern immigrants/refugees as well as American born students.</w:t>
            </w:r>
          </w:p>
        </w:tc>
      </w:tr>
      <w:tr w:rsidR="001478DF" w:rsidRPr="00B62E72" w:rsidTr="009960D9">
        <w:tc>
          <w:tcPr>
            <w:tcW w:w="2160" w:type="dxa"/>
          </w:tcPr>
          <w:p w:rsidR="001478DF" w:rsidRPr="00B62E72" w:rsidRDefault="001478DF" w:rsidP="00E13A4D">
            <w:pPr>
              <w:rPr>
                <w:sz w:val="22"/>
                <w:szCs w:val="22"/>
              </w:rPr>
            </w:pPr>
            <w:r w:rsidRPr="00B62E72">
              <w:rPr>
                <w:b/>
                <w:sz w:val="22"/>
                <w:szCs w:val="22"/>
              </w:rPr>
              <w:t>Services Provided:</w:t>
            </w:r>
          </w:p>
        </w:tc>
        <w:tc>
          <w:tcPr>
            <w:tcW w:w="8527" w:type="dxa"/>
          </w:tcPr>
          <w:p w:rsidR="001478DF" w:rsidRPr="00B62E72" w:rsidRDefault="003A0075" w:rsidP="001A4627">
            <w:pPr>
              <w:rPr>
                <w:sz w:val="22"/>
                <w:szCs w:val="22"/>
              </w:rPr>
            </w:pPr>
            <w:r>
              <w:rPr>
                <w:sz w:val="22"/>
                <w:szCs w:val="22"/>
              </w:rPr>
              <w:t xml:space="preserve">Metro South Adult Basic Education’s </w:t>
            </w:r>
            <w:r w:rsidR="009960D9">
              <w:rPr>
                <w:sz w:val="22"/>
                <w:szCs w:val="22"/>
              </w:rPr>
              <w:t>plan is to continue and</w:t>
            </w:r>
            <w:r w:rsidR="00282EAC">
              <w:rPr>
                <w:sz w:val="22"/>
                <w:szCs w:val="22"/>
              </w:rPr>
              <w:t xml:space="preserve"> expand its</w:t>
            </w:r>
            <w:r w:rsidR="00335505">
              <w:rPr>
                <w:sz w:val="22"/>
                <w:szCs w:val="22"/>
              </w:rPr>
              <w:t xml:space="preserve"> Integrated English Language Civics Education</w:t>
            </w:r>
            <w:r w:rsidR="00282EAC">
              <w:rPr>
                <w:sz w:val="22"/>
                <w:szCs w:val="22"/>
              </w:rPr>
              <w:t xml:space="preserve"> </w:t>
            </w:r>
            <w:r w:rsidR="00335505">
              <w:rPr>
                <w:sz w:val="22"/>
                <w:szCs w:val="22"/>
              </w:rPr>
              <w:t>(</w:t>
            </w:r>
            <w:r w:rsidR="00282EAC">
              <w:rPr>
                <w:sz w:val="22"/>
                <w:szCs w:val="22"/>
              </w:rPr>
              <w:t>IELCE</w:t>
            </w:r>
            <w:r w:rsidR="00335505">
              <w:rPr>
                <w:sz w:val="22"/>
                <w:szCs w:val="22"/>
              </w:rPr>
              <w:t>)</w:t>
            </w:r>
            <w:r w:rsidR="00282EAC">
              <w:rPr>
                <w:sz w:val="22"/>
                <w:szCs w:val="22"/>
              </w:rPr>
              <w:t xml:space="preserve"> programming, improve students’ English and basic education skills, prepare students </w:t>
            </w:r>
            <w:r w:rsidR="001A4627">
              <w:rPr>
                <w:sz w:val="22"/>
                <w:szCs w:val="22"/>
              </w:rPr>
              <w:t>for success in a career that offers a pathway to living wage employment &amp; promote participants’ active cit</w:t>
            </w:r>
            <w:r w:rsidR="009960D9">
              <w:rPr>
                <w:sz w:val="22"/>
                <w:szCs w:val="22"/>
              </w:rPr>
              <w:t>izen participation &amp;</w:t>
            </w:r>
            <w:r w:rsidR="001A4627">
              <w:rPr>
                <w:sz w:val="22"/>
                <w:szCs w:val="22"/>
              </w:rPr>
              <w:t xml:space="preserve"> engagement in the community. The program courses are designed to integrate English language acquisition, civics, workforce preparation, and workforce training using </w:t>
            </w:r>
            <w:r w:rsidR="009960D9">
              <w:rPr>
                <w:sz w:val="22"/>
                <w:szCs w:val="22"/>
              </w:rPr>
              <w:t>evidence-based curricula &amp;</w:t>
            </w:r>
            <w:r w:rsidR="00536C25">
              <w:rPr>
                <w:sz w:val="22"/>
                <w:szCs w:val="22"/>
              </w:rPr>
              <w:t xml:space="preserve"> ongoing assessment of students’ skills to inform instruction. Also integrating key elements of the ACES Transitions Integration Framework &amp; Northstar Digital Literacy Assessments, the program builds the skills students need to transition to postsecondary education &amp; careers in specific fields. They also provide support for job placement directly upon successful completion or students may transition to a short-term credential training or community/tech college degree program. Each of these managed-enrollment work training courses was developed in response to regional workforce needs &amp; provides education &amp; literacy activities concurrently &amp; contextually with occupation specific workforce preparation activities &amp; training.</w:t>
            </w:r>
            <w:r w:rsidR="009960D9">
              <w:rPr>
                <w:sz w:val="22"/>
                <w:szCs w:val="22"/>
              </w:rPr>
              <w:t xml:space="preserve"> Some of the activities are:  Healthcare Careers, Medical Terminology, Commercial Drives License Permit, Nursing Assistant (NA) Prep, Nursing Assistance Registered (NAR) and Phlebotomy Technician (PhT</w:t>
            </w:r>
            <w:r w:rsidR="008E392E">
              <w:rPr>
                <w:sz w:val="22"/>
                <w:szCs w:val="22"/>
              </w:rPr>
              <w:t>). For more information, call</w:t>
            </w:r>
            <w:r w:rsidR="009960D9">
              <w:rPr>
                <w:sz w:val="22"/>
                <w:szCs w:val="22"/>
              </w:rPr>
              <w:t xml:space="preserve"> the Program Contact above.</w:t>
            </w:r>
          </w:p>
        </w:tc>
      </w:tr>
    </w:tbl>
    <w:p w:rsidR="00B27CFF" w:rsidRDefault="00B27CFF" w:rsidP="00B27CFF">
      <w:pPr>
        <w:rPr>
          <w:sz w:val="22"/>
          <w:szCs w:val="22"/>
        </w:rPr>
      </w:pPr>
    </w:p>
    <w:p w:rsidR="00ED7083" w:rsidRDefault="00ED7083" w:rsidP="00B27CFF">
      <w:pPr>
        <w:rPr>
          <w:sz w:val="22"/>
          <w:szCs w:val="22"/>
        </w:rPr>
      </w:pPr>
    </w:p>
    <w:p w:rsidR="00B04CF4" w:rsidRDefault="00B04CF4" w:rsidP="00B27CFF">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ED7083" w:rsidRPr="00B62E72" w:rsidTr="00023CC4">
        <w:trPr>
          <w:tblHeader/>
        </w:trPr>
        <w:tc>
          <w:tcPr>
            <w:tcW w:w="2160" w:type="dxa"/>
          </w:tcPr>
          <w:p w:rsidR="00ED7083" w:rsidRPr="00B62E72" w:rsidRDefault="00ED7083" w:rsidP="00023CC4">
            <w:pPr>
              <w:rPr>
                <w:b/>
                <w:sz w:val="22"/>
                <w:szCs w:val="22"/>
              </w:rPr>
            </w:pPr>
            <w:r w:rsidRPr="00B62E72">
              <w:rPr>
                <w:b/>
                <w:sz w:val="22"/>
                <w:szCs w:val="22"/>
              </w:rPr>
              <w:t>Agency:</w:t>
            </w:r>
          </w:p>
        </w:tc>
        <w:tc>
          <w:tcPr>
            <w:tcW w:w="8437" w:type="dxa"/>
          </w:tcPr>
          <w:p w:rsidR="00ED7083" w:rsidRPr="00B62E72" w:rsidRDefault="00B45389" w:rsidP="00123F06">
            <w:pPr>
              <w:tabs>
                <w:tab w:val="left" w:pos="6282"/>
              </w:tabs>
              <w:rPr>
                <w:b/>
                <w:sz w:val="22"/>
                <w:szCs w:val="22"/>
              </w:rPr>
            </w:pPr>
            <w:r>
              <w:rPr>
                <w:b/>
                <w:sz w:val="22"/>
                <w:szCs w:val="22"/>
              </w:rPr>
              <w:t xml:space="preserve">Minneapolis </w:t>
            </w:r>
            <w:r w:rsidR="00123F06">
              <w:rPr>
                <w:b/>
                <w:sz w:val="22"/>
                <w:szCs w:val="22"/>
              </w:rPr>
              <w:tab/>
              <w:t>Award: $</w:t>
            </w:r>
            <w:r w:rsidR="00FB376B">
              <w:rPr>
                <w:b/>
                <w:sz w:val="22"/>
                <w:szCs w:val="22"/>
              </w:rPr>
              <w:t>100,000</w:t>
            </w:r>
          </w:p>
        </w:tc>
      </w:tr>
      <w:tr w:rsidR="00ED7083" w:rsidRPr="00B62E72" w:rsidTr="00023CC4">
        <w:tc>
          <w:tcPr>
            <w:tcW w:w="2160" w:type="dxa"/>
          </w:tcPr>
          <w:p w:rsidR="00ED7083" w:rsidRPr="00B62E72" w:rsidRDefault="00003266" w:rsidP="00023CC4">
            <w:pPr>
              <w:rPr>
                <w:b/>
                <w:sz w:val="22"/>
                <w:szCs w:val="22"/>
              </w:rPr>
            </w:pPr>
            <w:r>
              <w:rPr>
                <w:b/>
                <w:sz w:val="22"/>
                <w:szCs w:val="22"/>
              </w:rPr>
              <w:t xml:space="preserve">Program </w:t>
            </w:r>
            <w:r w:rsidR="00ED7083" w:rsidRPr="00B62E72">
              <w:rPr>
                <w:b/>
                <w:sz w:val="22"/>
                <w:szCs w:val="22"/>
              </w:rPr>
              <w:t>Contact:</w:t>
            </w:r>
          </w:p>
        </w:tc>
        <w:tc>
          <w:tcPr>
            <w:tcW w:w="8437" w:type="dxa"/>
          </w:tcPr>
          <w:p w:rsidR="00ED7083" w:rsidRPr="00B62E72" w:rsidRDefault="00B45389" w:rsidP="00023CC4">
            <w:pPr>
              <w:tabs>
                <w:tab w:val="left" w:pos="1854"/>
                <w:tab w:val="left" w:pos="4194"/>
              </w:tabs>
              <w:rPr>
                <w:color w:val="003865" w:themeColor="text1"/>
                <w:sz w:val="22"/>
                <w:szCs w:val="22"/>
              </w:rPr>
            </w:pPr>
            <w:r>
              <w:rPr>
                <w:sz w:val="22"/>
                <w:szCs w:val="22"/>
              </w:rPr>
              <w:t>Anthony Williams</w:t>
            </w:r>
            <w:r w:rsidR="00ED7083" w:rsidRPr="00B62E72">
              <w:rPr>
                <w:sz w:val="22"/>
                <w:szCs w:val="22"/>
              </w:rPr>
              <w:tab/>
            </w:r>
            <w:r w:rsidR="00ED7083" w:rsidRPr="007C04B0">
              <w:rPr>
                <w:b/>
                <w:sz w:val="22"/>
                <w:szCs w:val="22"/>
                <w:u w:val="single"/>
              </w:rPr>
              <w:t>Phone</w:t>
            </w:r>
            <w:r w:rsidR="00ED7083">
              <w:rPr>
                <w:sz w:val="22"/>
                <w:szCs w:val="22"/>
              </w:rPr>
              <w:t xml:space="preserve">: </w:t>
            </w:r>
            <w:r w:rsidR="0070100A">
              <w:rPr>
                <w:sz w:val="22"/>
                <w:szCs w:val="22"/>
              </w:rPr>
              <w:t>612-668-5277</w:t>
            </w:r>
            <w:r w:rsidR="00ED7083" w:rsidRPr="00B62E72">
              <w:rPr>
                <w:sz w:val="22"/>
                <w:szCs w:val="22"/>
              </w:rPr>
              <w:tab/>
            </w:r>
            <w:r w:rsidR="00ED7083" w:rsidRPr="007C04B0">
              <w:rPr>
                <w:b/>
                <w:sz w:val="22"/>
                <w:szCs w:val="22"/>
                <w:u w:val="single"/>
              </w:rPr>
              <w:t>Email</w:t>
            </w:r>
            <w:r w:rsidR="00ED7083">
              <w:rPr>
                <w:sz w:val="22"/>
                <w:szCs w:val="22"/>
              </w:rPr>
              <w:t xml:space="preserve">:  </w:t>
            </w:r>
            <w:r w:rsidRPr="00B45389">
              <w:rPr>
                <w:sz w:val="22"/>
                <w:szCs w:val="22"/>
              </w:rPr>
              <w:t>anthony.williams@mpls.k12.mn.us</w:t>
            </w:r>
          </w:p>
        </w:tc>
      </w:tr>
      <w:tr w:rsidR="00ED7083" w:rsidRPr="00B62E72" w:rsidTr="00023CC4">
        <w:tc>
          <w:tcPr>
            <w:tcW w:w="2160" w:type="dxa"/>
          </w:tcPr>
          <w:p w:rsidR="00ED7083" w:rsidRPr="00B62E72" w:rsidRDefault="00ED7083" w:rsidP="00023CC4">
            <w:pPr>
              <w:rPr>
                <w:b/>
                <w:sz w:val="22"/>
                <w:szCs w:val="22"/>
              </w:rPr>
            </w:pPr>
            <w:r>
              <w:rPr>
                <w:b/>
                <w:sz w:val="22"/>
                <w:szCs w:val="22"/>
              </w:rPr>
              <w:t xml:space="preserve">Site and </w:t>
            </w:r>
            <w:r w:rsidRPr="00B62E72">
              <w:rPr>
                <w:b/>
                <w:sz w:val="22"/>
                <w:szCs w:val="22"/>
              </w:rPr>
              <w:t>Address:</w:t>
            </w:r>
          </w:p>
        </w:tc>
        <w:tc>
          <w:tcPr>
            <w:tcW w:w="8437" w:type="dxa"/>
          </w:tcPr>
          <w:p w:rsidR="00ED7083" w:rsidRPr="00B62E72" w:rsidRDefault="0018558C" w:rsidP="00023CC4">
            <w:pPr>
              <w:rPr>
                <w:sz w:val="22"/>
                <w:szCs w:val="22"/>
              </w:rPr>
            </w:pPr>
            <w:r>
              <w:rPr>
                <w:sz w:val="22"/>
                <w:szCs w:val="22"/>
              </w:rPr>
              <w:t>2015 East Lake Street, Minneapolis, MN 55407</w:t>
            </w:r>
          </w:p>
        </w:tc>
      </w:tr>
      <w:tr w:rsidR="00ED7083" w:rsidRPr="00B62E72" w:rsidTr="00023CC4">
        <w:tc>
          <w:tcPr>
            <w:tcW w:w="2160" w:type="dxa"/>
          </w:tcPr>
          <w:p w:rsidR="00ED7083" w:rsidRPr="00B62E72" w:rsidRDefault="00ED7083" w:rsidP="00023CC4">
            <w:pPr>
              <w:rPr>
                <w:b/>
                <w:sz w:val="22"/>
                <w:szCs w:val="22"/>
              </w:rPr>
            </w:pPr>
            <w:r w:rsidRPr="00B62E72">
              <w:rPr>
                <w:b/>
                <w:sz w:val="22"/>
                <w:szCs w:val="22"/>
              </w:rPr>
              <w:t>Target Population:</w:t>
            </w:r>
          </w:p>
        </w:tc>
        <w:tc>
          <w:tcPr>
            <w:tcW w:w="8437" w:type="dxa"/>
          </w:tcPr>
          <w:p w:rsidR="00ED7083" w:rsidRPr="00B62E72" w:rsidRDefault="00ED4CD4" w:rsidP="00023CC4">
            <w:pPr>
              <w:rPr>
                <w:sz w:val="22"/>
                <w:szCs w:val="22"/>
              </w:rPr>
            </w:pPr>
            <w:r>
              <w:rPr>
                <w:sz w:val="22"/>
                <w:szCs w:val="22"/>
              </w:rPr>
              <w:t>Black or African American, Hispanic, Asian, White</w:t>
            </w:r>
            <w:r w:rsidR="007D5D3F">
              <w:rPr>
                <w:sz w:val="22"/>
                <w:szCs w:val="22"/>
              </w:rPr>
              <w:t xml:space="preserve"> among others</w:t>
            </w:r>
          </w:p>
        </w:tc>
      </w:tr>
      <w:tr w:rsidR="00ED7083" w:rsidRPr="00B62E72" w:rsidTr="00023CC4">
        <w:tc>
          <w:tcPr>
            <w:tcW w:w="2160" w:type="dxa"/>
          </w:tcPr>
          <w:p w:rsidR="00ED7083" w:rsidRPr="00B62E72" w:rsidRDefault="00ED7083" w:rsidP="00023CC4">
            <w:pPr>
              <w:rPr>
                <w:sz w:val="22"/>
                <w:szCs w:val="22"/>
              </w:rPr>
            </w:pPr>
            <w:r>
              <w:rPr>
                <w:b/>
                <w:sz w:val="22"/>
                <w:szCs w:val="22"/>
              </w:rPr>
              <w:t>S</w:t>
            </w:r>
            <w:r w:rsidRPr="00B62E72">
              <w:rPr>
                <w:b/>
                <w:sz w:val="22"/>
                <w:szCs w:val="22"/>
              </w:rPr>
              <w:t>ervices Provided:</w:t>
            </w:r>
          </w:p>
        </w:tc>
        <w:tc>
          <w:tcPr>
            <w:tcW w:w="8437" w:type="dxa"/>
          </w:tcPr>
          <w:p w:rsidR="009E3EE0" w:rsidRPr="00FA5CF0" w:rsidRDefault="0048200A" w:rsidP="0067654E">
            <w:pPr>
              <w:rPr>
                <w:szCs w:val="22"/>
              </w:rPr>
            </w:pPr>
            <w:r>
              <w:rPr>
                <w:szCs w:val="22"/>
              </w:rPr>
              <w:t>The Minneapolis Adult Basic Education (ABE) has been providing instruction in four defined caree</w:t>
            </w:r>
            <w:r w:rsidR="00CA6ACE">
              <w:rPr>
                <w:szCs w:val="22"/>
              </w:rPr>
              <w:t xml:space="preserve">r </w:t>
            </w:r>
            <w:r w:rsidR="0099793F">
              <w:rPr>
                <w:szCs w:val="22"/>
              </w:rPr>
              <w:t>pathways for a number of years.</w:t>
            </w:r>
            <w:r w:rsidR="005579E9">
              <w:rPr>
                <w:szCs w:val="22"/>
              </w:rPr>
              <w:t xml:space="preserve"> The current pathways are:  Careers in Early Childhood Education, Ca</w:t>
            </w:r>
            <w:r w:rsidR="00965E33">
              <w:rPr>
                <w:szCs w:val="22"/>
              </w:rPr>
              <w:t xml:space="preserve">reers in Food Service Industry. Being added are Careers in the Transportation, as well as pathways to employment with Minneapolis Public Schools. </w:t>
            </w:r>
            <w:r w:rsidR="005A7939">
              <w:rPr>
                <w:szCs w:val="22"/>
              </w:rPr>
              <w:t>This program proposes to continue pre-bridge &amp; bridge programming at Minneapolis and begin pre-bridge programming at</w:t>
            </w:r>
            <w:r w:rsidR="0009309B">
              <w:rPr>
                <w:szCs w:val="22"/>
              </w:rPr>
              <w:t xml:space="preserve"> English Language Civics</w:t>
            </w:r>
            <w:r w:rsidR="005A7939">
              <w:rPr>
                <w:szCs w:val="22"/>
              </w:rPr>
              <w:t xml:space="preserve"> </w:t>
            </w:r>
            <w:r w:rsidR="0009309B">
              <w:rPr>
                <w:szCs w:val="22"/>
              </w:rPr>
              <w:t>(</w:t>
            </w:r>
            <w:r w:rsidR="005A7939">
              <w:rPr>
                <w:szCs w:val="22"/>
              </w:rPr>
              <w:t>ELC</w:t>
            </w:r>
            <w:r w:rsidR="0009309B">
              <w:rPr>
                <w:szCs w:val="22"/>
              </w:rPr>
              <w:t>)</w:t>
            </w:r>
            <w:r w:rsidR="005A7939">
              <w:rPr>
                <w:szCs w:val="22"/>
              </w:rPr>
              <w:t xml:space="preserve"> and C</w:t>
            </w:r>
            <w:r w:rsidR="0067654E">
              <w:rPr>
                <w:szCs w:val="22"/>
              </w:rPr>
              <w:t>edar Riverside Adult Education</w:t>
            </w:r>
            <w:r w:rsidR="005A7939">
              <w:rPr>
                <w:szCs w:val="22"/>
              </w:rPr>
              <w:t>. This project will allow students from across Minneapolis to gain English &amp; employment/training skills concurrently. Students will also have more opportunities to advance to clearly articulated next steps to earn credentials &amp; certifications.</w:t>
            </w:r>
            <w:r w:rsidR="007504E7">
              <w:rPr>
                <w:szCs w:val="22"/>
              </w:rPr>
              <w:t xml:space="preserve"> The program’s goal is to prepare English Language Learnings (ELL) participants with education &amp; training to move into unsubsidized employment in in-demand industries &amp; occupation that lead to economic self-sufficiency. The career pathways that are part of the project plan is Healthcare, Food Service &amp; Hospitality, Early Childhood Education, &amp; Transportation are all in-demand industries &amp; occupations. Some of the most in-demand occupations are Office &amp; Administrative Support, Sales &amp; Related, Food Preparation &amp; Serving Related, Transportation &amp; Material Moving, Healthcare Practitioners &amp; Technical</w:t>
            </w:r>
            <w:r w:rsidR="0009309B">
              <w:rPr>
                <w:szCs w:val="22"/>
              </w:rPr>
              <w:t>, and Computer and Mathematical</w:t>
            </w:r>
          </w:p>
        </w:tc>
      </w:tr>
    </w:tbl>
    <w:p w:rsidR="00ED7083" w:rsidRDefault="00ED7083" w:rsidP="00B27CFF">
      <w:pPr>
        <w:rPr>
          <w:sz w:val="22"/>
          <w:szCs w:val="22"/>
        </w:rPr>
      </w:pPr>
    </w:p>
    <w:p w:rsidR="00EA738B" w:rsidRDefault="00EA738B" w:rsidP="00B27CFF">
      <w:pPr>
        <w:rPr>
          <w:sz w:val="22"/>
          <w:szCs w:val="22"/>
        </w:rPr>
      </w:pPr>
    </w:p>
    <w:p w:rsidR="00035782" w:rsidRDefault="00D90C8A" w:rsidP="00D90C8A">
      <w:pPr>
        <w:jc w:val="center"/>
        <w:rPr>
          <w:sz w:val="22"/>
          <w:szCs w:val="22"/>
        </w:rPr>
      </w:pPr>
      <w:r>
        <w:rPr>
          <w:sz w:val="22"/>
          <w:szCs w:val="22"/>
        </w:rPr>
        <w:t>- 4 -</w:t>
      </w:r>
    </w:p>
    <w:p w:rsidR="00035782" w:rsidRDefault="00035782" w:rsidP="00B27CFF">
      <w:pPr>
        <w:rPr>
          <w:sz w:val="22"/>
          <w:szCs w:val="22"/>
        </w:rPr>
      </w:pPr>
    </w:p>
    <w:p w:rsidR="00DE1768" w:rsidRDefault="00DE1768" w:rsidP="00B27CFF">
      <w:pPr>
        <w:rPr>
          <w:sz w:val="22"/>
          <w:szCs w:val="22"/>
        </w:rPr>
      </w:pPr>
    </w:p>
    <w:p w:rsidR="00035782" w:rsidRDefault="00035782" w:rsidP="00B27CFF">
      <w:pPr>
        <w:rPr>
          <w:sz w:val="22"/>
          <w:szCs w:val="22"/>
        </w:rPr>
      </w:pPr>
    </w:p>
    <w:p w:rsidR="00035782" w:rsidRDefault="00035782" w:rsidP="00B27CFF">
      <w:pPr>
        <w:rPr>
          <w:sz w:val="22"/>
          <w:szCs w:val="22"/>
        </w:rPr>
      </w:pPr>
    </w:p>
    <w:p w:rsidR="00035782" w:rsidRPr="00B62E72" w:rsidRDefault="00035782" w:rsidP="00B27CFF">
      <w:pPr>
        <w:rPr>
          <w:sz w:val="22"/>
          <w:szCs w:val="22"/>
        </w:rPr>
      </w:pPr>
    </w:p>
    <w:tbl>
      <w:tblPr>
        <w:tblStyle w:val="TableGrid"/>
        <w:tblW w:w="10687"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52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53304">
            <w:pPr>
              <w:tabs>
                <w:tab w:val="left" w:pos="6259"/>
              </w:tabs>
              <w:ind w:right="-265"/>
              <w:rPr>
                <w:b/>
                <w:sz w:val="22"/>
                <w:szCs w:val="22"/>
              </w:rPr>
            </w:pPr>
            <w:r>
              <w:rPr>
                <w:b/>
                <w:sz w:val="22"/>
                <w:szCs w:val="22"/>
              </w:rPr>
              <w:t>MN Literacy Council</w:t>
            </w:r>
            <w:r w:rsidR="00CC60AA">
              <w:rPr>
                <w:b/>
                <w:sz w:val="22"/>
                <w:szCs w:val="22"/>
              </w:rPr>
              <w:tab/>
              <w:t>Award: $</w:t>
            </w:r>
            <w:r w:rsidR="005804C1">
              <w:rPr>
                <w:b/>
                <w:sz w:val="22"/>
                <w:szCs w:val="22"/>
              </w:rPr>
              <w:t>100,000</w:t>
            </w:r>
          </w:p>
        </w:tc>
      </w:tr>
      <w:tr w:rsidR="00B27CFF" w:rsidRPr="00B62E72" w:rsidTr="00C77C6A">
        <w:tc>
          <w:tcPr>
            <w:tcW w:w="2160" w:type="dxa"/>
          </w:tcPr>
          <w:p w:rsidR="00B27CFF" w:rsidRPr="00B62E72" w:rsidRDefault="00003266" w:rsidP="009E22D9">
            <w:pPr>
              <w:rPr>
                <w:b/>
                <w:sz w:val="22"/>
                <w:szCs w:val="22"/>
              </w:rPr>
            </w:pPr>
            <w:r>
              <w:rPr>
                <w:b/>
                <w:sz w:val="22"/>
                <w:szCs w:val="22"/>
              </w:rPr>
              <w:t xml:space="preserve">Program </w:t>
            </w:r>
            <w:r w:rsidR="00B27CFF" w:rsidRPr="00B62E72">
              <w:rPr>
                <w:b/>
                <w:sz w:val="22"/>
                <w:szCs w:val="22"/>
              </w:rPr>
              <w:t>Contact:</w:t>
            </w:r>
          </w:p>
        </w:tc>
        <w:tc>
          <w:tcPr>
            <w:tcW w:w="8527" w:type="dxa"/>
          </w:tcPr>
          <w:p w:rsidR="00B27CFF" w:rsidRPr="002F77F6" w:rsidRDefault="00967FAB" w:rsidP="002F77F6">
            <w:pPr>
              <w:tabs>
                <w:tab w:val="left" w:pos="2116"/>
                <w:tab w:val="left" w:pos="4906"/>
              </w:tabs>
              <w:rPr>
                <w:color w:val="003865" w:themeColor="text1"/>
                <w:sz w:val="22"/>
                <w:szCs w:val="22"/>
              </w:rPr>
            </w:pPr>
            <w:r>
              <w:rPr>
                <w:rStyle w:val="Hyperlink"/>
                <w:color w:val="393934" w:themeColor="background2" w:themeShade="40"/>
                <w:sz w:val="22"/>
                <w:szCs w:val="22"/>
                <w:u w:val="none"/>
              </w:rPr>
              <w:t>Kirsten Collins</w:t>
            </w:r>
            <w:r w:rsidR="00CC60AA" w:rsidRPr="007E2D1A">
              <w:rPr>
                <w:rStyle w:val="Hyperlink"/>
                <w:color w:val="003865" w:themeColor="text1"/>
                <w:sz w:val="22"/>
                <w:szCs w:val="22"/>
                <w:u w:val="none"/>
              </w:rPr>
              <w:tab/>
            </w:r>
            <w:r w:rsidR="007E2D1A" w:rsidRPr="00EE1196">
              <w:rPr>
                <w:b/>
                <w:sz w:val="22"/>
                <w:szCs w:val="22"/>
                <w:u w:val="single"/>
              </w:rPr>
              <w:t>Phone</w:t>
            </w:r>
            <w:r w:rsidR="007E2D1A" w:rsidRPr="007E2D1A">
              <w:rPr>
                <w:sz w:val="22"/>
                <w:szCs w:val="22"/>
              </w:rPr>
              <w:t>:</w:t>
            </w:r>
            <w:r w:rsidR="001930D1">
              <w:rPr>
                <w:sz w:val="22"/>
                <w:szCs w:val="22"/>
              </w:rPr>
              <w:t xml:space="preserve"> </w:t>
            </w:r>
            <w:r>
              <w:rPr>
                <w:rFonts w:ascii="Calibri" w:hAnsi="Calibri" w:cs="Calibri"/>
                <w:color w:val="000000"/>
                <w:sz w:val="22"/>
                <w:szCs w:val="22"/>
              </w:rPr>
              <w:t>651-251-9086</w:t>
            </w:r>
            <w:r w:rsidR="001930D1">
              <w:rPr>
                <w:rFonts w:ascii="Calibri" w:hAnsi="Calibri" w:cs="Calibri"/>
                <w:color w:val="000000"/>
                <w:sz w:val="22"/>
                <w:szCs w:val="22"/>
              </w:rPr>
              <w:tab/>
            </w:r>
            <w:r w:rsidR="007E2D1A" w:rsidRPr="00EE1196">
              <w:rPr>
                <w:b/>
                <w:sz w:val="22"/>
                <w:szCs w:val="22"/>
                <w:u w:val="single"/>
              </w:rPr>
              <w:t>Email</w:t>
            </w:r>
            <w:r w:rsidR="007E2D1A">
              <w:rPr>
                <w:sz w:val="22"/>
                <w:szCs w:val="22"/>
              </w:rPr>
              <w:t>:</w:t>
            </w:r>
            <w:r w:rsidR="001930D1">
              <w:rPr>
                <w:sz w:val="22"/>
                <w:szCs w:val="22"/>
              </w:rPr>
              <w:t xml:space="preserve">  </w:t>
            </w:r>
            <w:r>
              <w:rPr>
                <w:rFonts w:ascii="Calibri" w:hAnsi="Calibri" w:cs="Calibri"/>
                <w:color w:val="000000"/>
                <w:sz w:val="22"/>
                <w:szCs w:val="22"/>
              </w:rPr>
              <w:t>kcollins</w:t>
            </w:r>
            <w:r w:rsidR="001930D1">
              <w:rPr>
                <w:rFonts w:ascii="Calibri" w:hAnsi="Calibri" w:cs="Calibri"/>
                <w:color w:val="000000"/>
                <w:sz w:val="22"/>
                <w:szCs w:val="22"/>
              </w:rPr>
              <w:t>@mnliteracy.org</w:t>
            </w:r>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B27CFF" w:rsidRPr="00B62E72" w:rsidRDefault="009966C6" w:rsidP="009E22D9">
            <w:pPr>
              <w:rPr>
                <w:sz w:val="22"/>
                <w:szCs w:val="22"/>
              </w:rPr>
            </w:pPr>
            <w:r>
              <w:rPr>
                <w:sz w:val="22"/>
                <w:szCs w:val="22"/>
              </w:rPr>
              <w:t>700 Raymond Avenue, Suite 180, St. Paul, MN 551</w:t>
            </w:r>
            <w:r w:rsidR="00967FAB">
              <w:rPr>
                <w:sz w:val="22"/>
                <w:szCs w:val="22"/>
              </w:rPr>
              <w:t>1</w:t>
            </w:r>
            <w:r>
              <w:rPr>
                <w:sz w:val="22"/>
                <w:szCs w:val="22"/>
              </w:rPr>
              <w:t>4</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5B005E" w:rsidP="009E22D9">
            <w:pPr>
              <w:rPr>
                <w:sz w:val="22"/>
                <w:szCs w:val="22"/>
              </w:rPr>
            </w:pPr>
            <w:r>
              <w:rPr>
                <w:sz w:val="22"/>
                <w:szCs w:val="22"/>
              </w:rPr>
              <w:t>Asian, African, Hispanic</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9B72D8" w:rsidRPr="00B62E72" w:rsidRDefault="003473B0" w:rsidP="003A0075">
            <w:pPr>
              <w:rPr>
                <w:sz w:val="22"/>
                <w:szCs w:val="22"/>
              </w:rPr>
            </w:pPr>
            <w:r>
              <w:rPr>
                <w:sz w:val="22"/>
                <w:szCs w:val="22"/>
              </w:rPr>
              <w:t>This program will provide students with the skills and knowledge they need to thrive in work, civics life, and ongoing education. MN Literacy Council will offer participants integrated education and training (IET) in the in-demand industries of healthcare, retail, and digital literacy as it relates to business, with plans for support around additional student development beyond core courses based</w:t>
            </w:r>
            <w:r w:rsidR="00C93B7E">
              <w:rPr>
                <w:sz w:val="22"/>
                <w:szCs w:val="22"/>
              </w:rPr>
              <w:t xml:space="preserve"> on student aptitude &amp; need. </w:t>
            </w:r>
            <w:r w:rsidR="00CA71A8">
              <w:rPr>
                <w:sz w:val="22"/>
                <w:szCs w:val="22"/>
              </w:rPr>
              <w:t>There are two class sites: Open Door Learning Center, Arlington Hills</w:t>
            </w:r>
            <w:r w:rsidR="00BB36F8">
              <w:rPr>
                <w:sz w:val="22"/>
                <w:szCs w:val="22"/>
              </w:rPr>
              <w:t xml:space="preserve"> (AH)</w:t>
            </w:r>
            <w:r w:rsidR="00CA71A8">
              <w:rPr>
                <w:sz w:val="22"/>
                <w:szCs w:val="22"/>
              </w:rPr>
              <w:t xml:space="preserve"> in St. Paul &amp; Open Door Learning Center, Lake Street in Minneapolis</w:t>
            </w:r>
            <w:r w:rsidR="0067654E">
              <w:rPr>
                <w:sz w:val="22"/>
                <w:szCs w:val="22"/>
              </w:rPr>
              <w:t xml:space="preserve"> (LS</w:t>
            </w:r>
            <w:r w:rsidR="00BB36F8">
              <w:rPr>
                <w:sz w:val="22"/>
                <w:szCs w:val="22"/>
              </w:rPr>
              <w:t xml:space="preserve">) The AH site will serve learners in one class, serving learners at CASAS levels around 191+. The LS program will serve two levels of learners with college &amp; career preparatory English language, grammar, computer skills and an IET focus on medical careers For the beginning, class students must test at a CASAS level of 153 on the 27/28 test, as well as up through 195 on the 81/82x (ESL levels 1-3). </w:t>
            </w:r>
            <w:r w:rsidR="0077301F">
              <w:rPr>
                <w:sz w:val="22"/>
                <w:szCs w:val="22"/>
              </w:rPr>
              <w:t>To participate in the intermediate class, students must receive a minimum 210 on the 83/84 test (ESL levels 5 or higher). Students who test into ESL level 4 are put into an intermediate class focusing on Burlington English &amp; digital literacy. This class is funded by the Minnesota Literacy Council, with the objective to prepare to be successful in the higher level civics classes and/or to be ready for certification or employment after completion.</w:t>
            </w:r>
            <w:r w:rsidR="00BB36F8">
              <w:rPr>
                <w:sz w:val="22"/>
                <w:szCs w:val="22"/>
              </w:rPr>
              <w:t xml:space="preserve"> </w:t>
            </w:r>
          </w:p>
        </w:tc>
      </w:tr>
    </w:tbl>
    <w:p w:rsidR="00B27CFF" w:rsidRDefault="00B27CFF" w:rsidP="00B27CFF">
      <w:pPr>
        <w:rPr>
          <w:sz w:val="22"/>
          <w:szCs w:val="22"/>
        </w:rPr>
      </w:pPr>
    </w:p>
    <w:p w:rsidR="00B04CF4" w:rsidRPr="00B62E72" w:rsidRDefault="00B04CF4" w:rsidP="00B27CFF">
      <w:pPr>
        <w:rPr>
          <w:sz w:val="22"/>
          <w:szCs w:val="22"/>
        </w:rPr>
      </w:pPr>
    </w:p>
    <w:p w:rsidR="00522F69" w:rsidRPr="00B62E72" w:rsidRDefault="00522F69" w:rsidP="00B27CFF">
      <w:pPr>
        <w:rPr>
          <w:sz w:val="22"/>
          <w:szCs w:val="22"/>
        </w:rPr>
      </w:pPr>
    </w:p>
    <w:tbl>
      <w:tblPr>
        <w:tblStyle w:val="TableGrid"/>
        <w:tblW w:w="10687" w:type="dxa"/>
        <w:tblInd w:w="-432" w:type="dxa"/>
        <w:tblLook w:val="04A0" w:firstRow="1" w:lastRow="0" w:firstColumn="1" w:lastColumn="0" w:noHBand="0" w:noVBand="1"/>
        <w:tblCaption w:val="Neighborhood House"/>
        <w:tblDescription w:val="Classes for English Lanauge Learners and to develop or improve basic skills need for employment."/>
      </w:tblPr>
      <w:tblGrid>
        <w:gridCol w:w="2160"/>
        <w:gridCol w:w="852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53304">
            <w:pPr>
              <w:tabs>
                <w:tab w:val="left" w:pos="6349"/>
              </w:tabs>
              <w:rPr>
                <w:b/>
                <w:sz w:val="22"/>
                <w:szCs w:val="22"/>
              </w:rPr>
            </w:pPr>
            <w:r>
              <w:rPr>
                <w:b/>
                <w:sz w:val="22"/>
                <w:szCs w:val="22"/>
              </w:rPr>
              <w:t>Neighborhood House</w:t>
            </w:r>
            <w:r w:rsidR="00CC60AA">
              <w:rPr>
                <w:b/>
                <w:sz w:val="22"/>
                <w:szCs w:val="22"/>
              </w:rPr>
              <w:tab/>
              <w:t>Award: $</w:t>
            </w:r>
            <w:r w:rsidR="00693FCF">
              <w:rPr>
                <w:b/>
                <w:sz w:val="22"/>
                <w:szCs w:val="22"/>
              </w:rPr>
              <w:t>75,000</w:t>
            </w:r>
          </w:p>
        </w:tc>
      </w:tr>
      <w:tr w:rsidR="00B27CFF" w:rsidRPr="00B62E72" w:rsidTr="00C77C6A">
        <w:tc>
          <w:tcPr>
            <w:tcW w:w="2160" w:type="dxa"/>
          </w:tcPr>
          <w:p w:rsidR="00B27CFF" w:rsidRPr="00B62E72" w:rsidRDefault="00003266" w:rsidP="00003266">
            <w:pPr>
              <w:rPr>
                <w:b/>
                <w:sz w:val="22"/>
                <w:szCs w:val="22"/>
              </w:rPr>
            </w:pPr>
            <w:r>
              <w:rPr>
                <w:b/>
                <w:sz w:val="22"/>
                <w:szCs w:val="22"/>
              </w:rPr>
              <w:t xml:space="preserve">Program </w:t>
            </w:r>
            <w:r w:rsidR="00B27CFF">
              <w:rPr>
                <w:b/>
                <w:sz w:val="22"/>
                <w:szCs w:val="22"/>
              </w:rPr>
              <w:t>Contact:</w:t>
            </w:r>
          </w:p>
        </w:tc>
        <w:tc>
          <w:tcPr>
            <w:tcW w:w="8527" w:type="dxa"/>
          </w:tcPr>
          <w:p w:rsidR="00B27CFF" w:rsidRPr="00CC60AA" w:rsidRDefault="00FE03C7" w:rsidP="003F694E">
            <w:pPr>
              <w:tabs>
                <w:tab w:val="left" w:pos="1692"/>
                <w:tab w:val="left" w:pos="4212"/>
              </w:tabs>
              <w:rPr>
                <w:sz w:val="22"/>
                <w:szCs w:val="22"/>
              </w:rPr>
            </w:pPr>
            <w:r>
              <w:rPr>
                <w:sz w:val="22"/>
                <w:szCs w:val="22"/>
              </w:rPr>
              <w:t>John Ashby</w:t>
            </w:r>
            <w:r w:rsidR="00CC60AA">
              <w:rPr>
                <w:sz w:val="22"/>
                <w:szCs w:val="22"/>
              </w:rPr>
              <w:tab/>
            </w:r>
            <w:r w:rsidR="00CC60AA" w:rsidRPr="00B5197C">
              <w:rPr>
                <w:b/>
                <w:sz w:val="22"/>
                <w:szCs w:val="22"/>
                <w:u w:val="single"/>
              </w:rPr>
              <w:t>Phone</w:t>
            </w:r>
            <w:r w:rsidR="00CC60AA">
              <w:rPr>
                <w:sz w:val="22"/>
                <w:szCs w:val="22"/>
              </w:rPr>
              <w:t xml:space="preserve">: </w:t>
            </w:r>
            <w:r>
              <w:rPr>
                <w:sz w:val="22"/>
                <w:szCs w:val="22"/>
              </w:rPr>
              <w:t>651-789-2522</w:t>
            </w:r>
            <w:r w:rsidR="00CC60AA">
              <w:rPr>
                <w:sz w:val="22"/>
                <w:szCs w:val="22"/>
              </w:rPr>
              <w:tab/>
            </w:r>
            <w:r w:rsidR="00CC60AA" w:rsidRPr="00B5197C">
              <w:rPr>
                <w:b/>
                <w:sz w:val="22"/>
                <w:szCs w:val="22"/>
                <w:u w:val="single"/>
              </w:rPr>
              <w:t>Email</w:t>
            </w:r>
            <w:r w:rsidR="00CC60AA">
              <w:rPr>
                <w:sz w:val="22"/>
                <w:szCs w:val="22"/>
              </w:rPr>
              <w:t xml:space="preserve">: </w:t>
            </w:r>
            <w:r w:rsidR="003F694E">
              <w:rPr>
                <w:sz w:val="22"/>
                <w:szCs w:val="22"/>
              </w:rPr>
              <w:t>j</w:t>
            </w:r>
            <w:r>
              <w:rPr>
                <w:sz w:val="22"/>
                <w:szCs w:val="22"/>
              </w:rPr>
              <w:t>ashby@neighb.org</w:t>
            </w:r>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0A1801" w:rsidRPr="00942A0C" w:rsidRDefault="00FE03C7" w:rsidP="009E22D9">
            <w:pPr>
              <w:rPr>
                <w:sz w:val="22"/>
                <w:szCs w:val="22"/>
              </w:rPr>
            </w:pPr>
            <w:r>
              <w:rPr>
                <w:sz w:val="22"/>
                <w:szCs w:val="22"/>
              </w:rPr>
              <w:t>179 Robie Street East, St. Paul, MN 55107</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A449B0" w:rsidP="009E22D9">
            <w:pPr>
              <w:rPr>
                <w:sz w:val="22"/>
                <w:szCs w:val="22"/>
              </w:rPr>
            </w:pPr>
            <w:r>
              <w:rPr>
                <w:sz w:val="22"/>
                <w:szCs w:val="22"/>
              </w:rPr>
              <w:t>Low-income immigrants &amp; refugees, primarily living in Ramsey &amp; Dakota Counties who are looking to gain employment or improve their employment situation.</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615DDD" w:rsidRPr="00B62E72" w:rsidRDefault="009A2810" w:rsidP="003C602F">
            <w:pPr>
              <w:rPr>
                <w:sz w:val="22"/>
                <w:szCs w:val="22"/>
              </w:rPr>
            </w:pPr>
            <w:r>
              <w:rPr>
                <w:sz w:val="22"/>
                <w:szCs w:val="22"/>
              </w:rPr>
              <w:t>There will be two daily classes that will serve a total 100 participants</w:t>
            </w:r>
            <w:r w:rsidR="00937412">
              <w:rPr>
                <w:sz w:val="22"/>
                <w:szCs w:val="22"/>
              </w:rPr>
              <w:t>. These classes will be for</w:t>
            </w:r>
            <w:r w:rsidR="00E60F48">
              <w:rPr>
                <w:sz w:val="22"/>
                <w:szCs w:val="22"/>
              </w:rPr>
              <w:t xml:space="preserve"> students looking for work and in the range of 200-220 on a CASAS test. </w:t>
            </w:r>
            <w:r w:rsidR="00A449B0">
              <w:rPr>
                <w:sz w:val="22"/>
                <w:szCs w:val="22"/>
              </w:rPr>
              <w:t>The p</w:t>
            </w:r>
            <w:r w:rsidR="00042054">
              <w:rPr>
                <w:sz w:val="22"/>
                <w:szCs w:val="22"/>
              </w:rPr>
              <w:t>rogram is designed for students in this leve</w:t>
            </w:r>
            <w:r w:rsidR="00C7548C">
              <w:rPr>
                <w:sz w:val="22"/>
                <w:szCs w:val="22"/>
              </w:rPr>
              <w:t>1</w:t>
            </w:r>
            <w:r w:rsidR="00A153E3">
              <w:rPr>
                <w:sz w:val="22"/>
                <w:szCs w:val="22"/>
              </w:rPr>
              <w:t xml:space="preserve"> </w:t>
            </w:r>
            <w:r w:rsidR="00042054">
              <w:rPr>
                <w:sz w:val="22"/>
                <w:szCs w:val="22"/>
              </w:rPr>
              <w:t xml:space="preserve">because much of the job training available </w:t>
            </w:r>
            <w:r w:rsidR="00F96FC9">
              <w:rPr>
                <w:sz w:val="22"/>
                <w:szCs w:val="22"/>
              </w:rPr>
              <w:t>in the Twin Cities is for students with higher reading abilities. A program like this will allow low-to high-intermediate level stu</w:t>
            </w:r>
            <w:r w:rsidR="00834F42">
              <w:rPr>
                <w:sz w:val="22"/>
                <w:szCs w:val="22"/>
              </w:rPr>
              <w:t xml:space="preserve">dents to enter into employment. </w:t>
            </w:r>
            <w:r w:rsidR="00E20666">
              <w:rPr>
                <w:sz w:val="22"/>
                <w:szCs w:val="22"/>
              </w:rPr>
              <w:t>The two classes offered will be EL/Civics, which will focus on English language acquisition and citizenship t</w:t>
            </w:r>
            <w:r w:rsidR="006154B0">
              <w:rPr>
                <w:sz w:val="22"/>
                <w:szCs w:val="22"/>
              </w:rPr>
              <w:t>opics, and I</w:t>
            </w:r>
            <w:r w:rsidR="00E20666">
              <w:rPr>
                <w:sz w:val="22"/>
                <w:szCs w:val="22"/>
              </w:rPr>
              <w:t>ntegrated Education and Training</w:t>
            </w:r>
            <w:r w:rsidR="006154B0">
              <w:rPr>
                <w:sz w:val="22"/>
                <w:szCs w:val="22"/>
              </w:rPr>
              <w:t xml:space="preserve"> (IET)</w:t>
            </w:r>
            <w:r w:rsidR="00E20666">
              <w:rPr>
                <w:sz w:val="22"/>
                <w:szCs w:val="22"/>
              </w:rPr>
              <w:t xml:space="preserve">, which will incorporate a job apprenticeship in customer service and classroom study of English for the workplace. Students will be co-enrolled in both classes. Students in this training will also have the opportunity to gain employment at the Neighborhood House social enterprise, Beaningful Coffee. An </w:t>
            </w:r>
            <w:r w:rsidR="00C3718C">
              <w:rPr>
                <w:sz w:val="22"/>
                <w:szCs w:val="22"/>
              </w:rPr>
              <w:t>instructor will spend eight hours per week at the coffee shop to continue training for the students. This unique opportunity allows Neighborhood House to offer paid, hands-on training. By the en</w:t>
            </w:r>
            <w:r w:rsidR="007674AC">
              <w:rPr>
                <w:sz w:val="22"/>
                <w:szCs w:val="22"/>
              </w:rPr>
              <w:t xml:space="preserve">d of </w:t>
            </w:r>
            <w:r w:rsidR="008C7CF6">
              <w:rPr>
                <w:sz w:val="22"/>
                <w:szCs w:val="22"/>
              </w:rPr>
              <w:t>two years, 80% of students will increase their</w:t>
            </w:r>
            <w:r w:rsidR="003C602F">
              <w:rPr>
                <w:sz w:val="22"/>
                <w:szCs w:val="22"/>
              </w:rPr>
              <w:t xml:space="preserve"> English language skills for the workplace, 70% of participants will achieve an employment-related goal, &amp; 70% will meet a civics-related goal.</w:t>
            </w:r>
          </w:p>
        </w:tc>
      </w:tr>
    </w:tbl>
    <w:p w:rsidR="00B27CFF" w:rsidRDefault="00B27CFF" w:rsidP="00B27CFF">
      <w:pPr>
        <w:rPr>
          <w:sz w:val="22"/>
          <w:szCs w:val="22"/>
        </w:rPr>
      </w:pPr>
    </w:p>
    <w:p w:rsidR="00B5197C" w:rsidRDefault="00B5197C" w:rsidP="00B27CFF">
      <w:pPr>
        <w:rPr>
          <w:sz w:val="22"/>
          <w:szCs w:val="22"/>
        </w:rPr>
      </w:pPr>
    </w:p>
    <w:p w:rsidR="00035782" w:rsidRDefault="0060588F" w:rsidP="0060588F">
      <w:pPr>
        <w:jc w:val="center"/>
        <w:rPr>
          <w:sz w:val="22"/>
          <w:szCs w:val="22"/>
        </w:rPr>
      </w:pPr>
      <w:r>
        <w:rPr>
          <w:sz w:val="22"/>
          <w:szCs w:val="22"/>
        </w:rPr>
        <w:t>- 5 -</w:t>
      </w:r>
    </w:p>
    <w:p w:rsidR="00035782" w:rsidRDefault="00035782" w:rsidP="00B27CFF">
      <w:pPr>
        <w:rPr>
          <w:sz w:val="22"/>
          <w:szCs w:val="22"/>
        </w:rPr>
      </w:pPr>
    </w:p>
    <w:p w:rsidR="00035782" w:rsidRDefault="00035782" w:rsidP="00B27CFF">
      <w:pPr>
        <w:rPr>
          <w:sz w:val="22"/>
          <w:szCs w:val="22"/>
        </w:rPr>
      </w:pPr>
    </w:p>
    <w:p w:rsidR="00035782" w:rsidRDefault="00035782" w:rsidP="00B27CFF">
      <w:pPr>
        <w:rPr>
          <w:sz w:val="22"/>
          <w:szCs w:val="22"/>
        </w:rPr>
      </w:pPr>
    </w:p>
    <w:p w:rsidR="00035782" w:rsidRDefault="00035782" w:rsidP="00B27CFF">
      <w:pPr>
        <w:rPr>
          <w:sz w:val="22"/>
          <w:szCs w:val="22"/>
        </w:rPr>
      </w:pPr>
    </w:p>
    <w:p w:rsidR="00035782" w:rsidRDefault="00035782" w:rsidP="00B27CFF">
      <w:pPr>
        <w:rPr>
          <w:sz w:val="22"/>
          <w:szCs w:val="22"/>
        </w:rPr>
      </w:pPr>
    </w:p>
    <w:p w:rsidR="00035782" w:rsidRDefault="00035782" w:rsidP="00B27CFF">
      <w:pPr>
        <w:rPr>
          <w:sz w:val="22"/>
          <w:szCs w:val="22"/>
        </w:rPr>
      </w:pPr>
    </w:p>
    <w:p w:rsidR="00035782" w:rsidRDefault="00035782" w:rsidP="00B27CFF">
      <w:pPr>
        <w:rPr>
          <w:sz w:val="22"/>
          <w:szCs w:val="22"/>
        </w:rPr>
      </w:pPr>
    </w:p>
    <w:p w:rsidR="00B27CFF" w:rsidRPr="00B62E72" w:rsidRDefault="00B27CFF" w:rsidP="00B27CFF">
      <w:pPr>
        <w:rPr>
          <w:sz w:val="22"/>
          <w:szCs w:val="22"/>
        </w:rPr>
      </w:pPr>
    </w:p>
    <w:tbl>
      <w:tblPr>
        <w:tblStyle w:val="TableGrid"/>
        <w:tblW w:w="10867" w:type="dxa"/>
        <w:tblInd w:w="-432" w:type="dxa"/>
        <w:tblLook w:val="04A0" w:firstRow="1" w:lastRow="0" w:firstColumn="1" w:lastColumn="0" w:noHBand="0" w:noVBand="1"/>
        <w:tblCaption w:val="Minneapolis Adult Basic Education South Campus"/>
        <w:tblDescription w:val="Classes offered at the Miinneapolis Adult Basic Educaiton South Campus"/>
      </w:tblPr>
      <w:tblGrid>
        <w:gridCol w:w="2160"/>
        <w:gridCol w:w="8707"/>
      </w:tblGrid>
      <w:tr w:rsidR="00B27CFF" w:rsidRPr="00B62E72" w:rsidTr="00E453E8">
        <w:trPr>
          <w:tblHeader/>
        </w:trPr>
        <w:tc>
          <w:tcPr>
            <w:tcW w:w="2160" w:type="dxa"/>
          </w:tcPr>
          <w:p w:rsidR="00B27CFF" w:rsidRPr="00B62E72" w:rsidRDefault="00B27CFF" w:rsidP="009E22D9">
            <w:pPr>
              <w:rPr>
                <w:b/>
                <w:sz w:val="22"/>
                <w:szCs w:val="22"/>
              </w:rPr>
            </w:pPr>
            <w:r w:rsidRPr="00B62E72">
              <w:rPr>
                <w:b/>
                <w:sz w:val="22"/>
                <w:szCs w:val="22"/>
              </w:rPr>
              <w:t>Agency:</w:t>
            </w:r>
          </w:p>
        </w:tc>
        <w:tc>
          <w:tcPr>
            <w:tcW w:w="8707" w:type="dxa"/>
          </w:tcPr>
          <w:p w:rsidR="00B27CFF" w:rsidRPr="00B62E72" w:rsidRDefault="001478DF" w:rsidP="00433351">
            <w:pPr>
              <w:tabs>
                <w:tab w:val="left" w:pos="6349"/>
                <w:tab w:val="left" w:pos="8401"/>
              </w:tabs>
              <w:rPr>
                <w:b/>
                <w:sz w:val="22"/>
                <w:szCs w:val="22"/>
              </w:rPr>
            </w:pPr>
            <w:r>
              <w:rPr>
                <w:b/>
                <w:sz w:val="22"/>
                <w:szCs w:val="22"/>
              </w:rPr>
              <w:t>St. Paul</w:t>
            </w:r>
            <w:r w:rsidR="00CC60AA">
              <w:rPr>
                <w:b/>
                <w:sz w:val="22"/>
                <w:szCs w:val="22"/>
              </w:rPr>
              <w:tab/>
              <w:t>Award: $</w:t>
            </w:r>
            <w:r w:rsidR="00127255">
              <w:rPr>
                <w:b/>
                <w:sz w:val="22"/>
                <w:szCs w:val="22"/>
              </w:rPr>
              <w:t>100,000</w:t>
            </w:r>
          </w:p>
        </w:tc>
      </w:tr>
      <w:tr w:rsidR="00B27CFF" w:rsidRPr="00B62E72" w:rsidTr="00E453E8">
        <w:tc>
          <w:tcPr>
            <w:tcW w:w="2160" w:type="dxa"/>
          </w:tcPr>
          <w:p w:rsidR="00B27CFF" w:rsidRPr="00B62E72" w:rsidRDefault="00003266" w:rsidP="009E22D9">
            <w:pPr>
              <w:rPr>
                <w:b/>
                <w:sz w:val="22"/>
                <w:szCs w:val="22"/>
              </w:rPr>
            </w:pPr>
            <w:r>
              <w:rPr>
                <w:b/>
                <w:sz w:val="22"/>
                <w:szCs w:val="22"/>
              </w:rPr>
              <w:t xml:space="preserve">Program </w:t>
            </w:r>
            <w:r w:rsidR="00B27CFF" w:rsidRPr="00B62E72">
              <w:rPr>
                <w:b/>
                <w:sz w:val="22"/>
                <w:szCs w:val="22"/>
              </w:rPr>
              <w:t>Contact:</w:t>
            </w:r>
          </w:p>
        </w:tc>
        <w:tc>
          <w:tcPr>
            <w:tcW w:w="8707" w:type="dxa"/>
          </w:tcPr>
          <w:p w:rsidR="00B27CFF" w:rsidRPr="00B62E72" w:rsidRDefault="003E4C3E" w:rsidP="003E4C3E">
            <w:pPr>
              <w:tabs>
                <w:tab w:val="left" w:pos="2124"/>
                <w:tab w:val="left" w:pos="4482"/>
              </w:tabs>
              <w:rPr>
                <w:sz w:val="22"/>
                <w:szCs w:val="22"/>
              </w:rPr>
            </w:pPr>
            <w:r>
              <w:rPr>
                <w:sz w:val="22"/>
                <w:szCs w:val="22"/>
              </w:rPr>
              <w:t>Renada Rutmanis</w:t>
            </w:r>
            <w:r w:rsidR="00B27CFF" w:rsidRPr="00B62E72">
              <w:rPr>
                <w:sz w:val="22"/>
                <w:szCs w:val="22"/>
              </w:rPr>
              <w:tab/>
            </w:r>
            <w:r w:rsidR="00B27CFF" w:rsidRPr="00B5197C">
              <w:rPr>
                <w:b/>
                <w:sz w:val="22"/>
                <w:szCs w:val="22"/>
                <w:u w:val="single"/>
              </w:rPr>
              <w:t>Phone</w:t>
            </w:r>
            <w:r w:rsidR="00CC60AA">
              <w:rPr>
                <w:sz w:val="22"/>
                <w:szCs w:val="22"/>
              </w:rPr>
              <w:t>:</w:t>
            </w:r>
            <w:r>
              <w:rPr>
                <w:sz w:val="22"/>
                <w:szCs w:val="22"/>
              </w:rPr>
              <w:t xml:space="preserve">  </w:t>
            </w:r>
            <w:r w:rsidR="00E453E8">
              <w:rPr>
                <w:sz w:val="22"/>
                <w:szCs w:val="22"/>
              </w:rPr>
              <w:t>651-744-7556</w:t>
            </w:r>
            <w:r w:rsidR="00B27CFF" w:rsidRPr="00B62E72">
              <w:rPr>
                <w:sz w:val="22"/>
                <w:szCs w:val="22"/>
              </w:rPr>
              <w:tab/>
            </w:r>
            <w:r w:rsidR="00B27CFF" w:rsidRPr="00B5197C">
              <w:rPr>
                <w:b/>
                <w:sz w:val="22"/>
                <w:szCs w:val="22"/>
                <w:u w:val="single"/>
              </w:rPr>
              <w:t>Email</w:t>
            </w:r>
            <w:r w:rsidR="00CC60AA">
              <w:rPr>
                <w:sz w:val="22"/>
                <w:szCs w:val="22"/>
              </w:rPr>
              <w:t xml:space="preserve">: </w:t>
            </w:r>
            <w:r>
              <w:rPr>
                <w:sz w:val="22"/>
                <w:szCs w:val="22"/>
              </w:rPr>
              <w:t xml:space="preserve"> </w:t>
            </w:r>
            <w:r w:rsidRPr="003E4C3E">
              <w:rPr>
                <w:sz w:val="22"/>
                <w:szCs w:val="22"/>
              </w:rPr>
              <w:t>renada.rutmanis@spps.org</w:t>
            </w:r>
          </w:p>
        </w:tc>
      </w:tr>
      <w:tr w:rsidR="00B27CFF" w:rsidRPr="00B62E72" w:rsidTr="00E453E8">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707" w:type="dxa"/>
          </w:tcPr>
          <w:p w:rsidR="00B27CFF" w:rsidRPr="00B62E72" w:rsidRDefault="00941B41" w:rsidP="009E22D9">
            <w:pPr>
              <w:rPr>
                <w:sz w:val="22"/>
                <w:szCs w:val="22"/>
              </w:rPr>
            </w:pPr>
            <w:r>
              <w:rPr>
                <w:sz w:val="22"/>
                <w:szCs w:val="22"/>
              </w:rPr>
              <w:t>1030 University Avenue West, St. Paul, MN 55104</w:t>
            </w:r>
          </w:p>
        </w:tc>
      </w:tr>
      <w:tr w:rsidR="00B27CFF" w:rsidRPr="00B62E72" w:rsidTr="00E453E8">
        <w:tc>
          <w:tcPr>
            <w:tcW w:w="2160" w:type="dxa"/>
          </w:tcPr>
          <w:p w:rsidR="00B27CFF" w:rsidRPr="00B62E72" w:rsidRDefault="00B27CFF" w:rsidP="009E22D9">
            <w:pPr>
              <w:rPr>
                <w:b/>
                <w:sz w:val="22"/>
                <w:szCs w:val="22"/>
              </w:rPr>
            </w:pPr>
            <w:r w:rsidRPr="00B62E72">
              <w:rPr>
                <w:b/>
                <w:sz w:val="22"/>
                <w:szCs w:val="22"/>
              </w:rPr>
              <w:t>Target Population:</w:t>
            </w:r>
          </w:p>
        </w:tc>
        <w:tc>
          <w:tcPr>
            <w:tcW w:w="8707" w:type="dxa"/>
          </w:tcPr>
          <w:p w:rsidR="00B27CFF" w:rsidRPr="00B62E72" w:rsidRDefault="00A73606" w:rsidP="009E22D9">
            <w:pPr>
              <w:rPr>
                <w:sz w:val="22"/>
                <w:szCs w:val="22"/>
              </w:rPr>
            </w:pPr>
            <w:r>
              <w:rPr>
                <w:sz w:val="22"/>
                <w:szCs w:val="22"/>
              </w:rPr>
              <w:t>African, Asian, Latino, White, Multiracial, American Indian, some U.S. born adults with basic education needs such as GED obtainment or postsecondary preparation., immigrants/refugees with English language proficiency, civic &amp; basic ed. needs.</w:t>
            </w:r>
          </w:p>
        </w:tc>
      </w:tr>
      <w:tr w:rsidR="00B27CFF" w:rsidRPr="00B62E72" w:rsidTr="00E453E8">
        <w:tc>
          <w:tcPr>
            <w:tcW w:w="2160" w:type="dxa"/>
          </w:tcPr>
          <w:p w:rsidR="00B27CFF" w:rsidRPr="00B62E72" w:rsidRDefault="00B27CFF" w:rsidP="009E22D9">
            <w:pPr>
              <w:rPr>
                <w:sz w:val="22"/>
                <w:szCs w:val="22"/>
              </w:rPr>
            </w:pPr>
            <w:r w:rsidRPr="00B62E72">
              <w:rPr>
                <w:b/>
                <w:sz w:val="22"/>
                <w:szCs w:val="22"/>
              </w:rPr>
              <w:t>Services Provided:</w:t>
            </w:r>
          </w:p>
        </w:tc>
        <w:tc>
          <w:tcPr>
            <w:tcW w:w="8707" w:type="dxa"/>
          </w:tcPr>
          <w:p w:rsidR="008E392E" w:rsidRPr="00B62E72" w:rsidRDefault="002C0782" w:rsidP="008C58F1">
            <w:pPr>
              <w:rPr>
                <w:sz w:val="22"/>
                <w:szCs w:val="22"/>
              </w:rPr>
            </w:pPr>
            <w:r>
              <w:rPr>
                <w:sz w:val="22"/>
                <w:szCs w:val="22"/>
              </w:rPr>
              <w:t>To help provide English Language (EL) adults for careers in the education sector. The programs include:  ParaPro Plus, Building Maintenance &amp; ServSafe. These semester-long, innovative courses offer EL adults training in a variety of in-demand, entry-level careers while providing integrated lessons about civic rights &amp; responsibilities related to education, workforce preparation discussions about child development &amp; working with students with special needs, and workforce training opportunities like job shadowing and role playing. All courses also provide English literacy &amp; mathematics support to prepare students to pass job-related assessments &amp; certifications. Participants are also supported by a Navigator. The Navigator will conduct one-on-one meetings with students to assess strengths &amp; identify barriers, create academic goals &amp; plans, and help students document progress towards goals. The Navigator also follows up with students who have</w:t>
            </w:r>
            <w:r w:rsidR="00986FD5">
              <w:rPr>
                <w:sz w:val="22"/>
                <w:szCs w:val="22"/>
              </w:rPr>
              <w:t xml:space="preserve"> been referred by the classroom teacher for attendance concerns. Finally, the Navigator helps connect students to job training &amp; employment opportunities, and facilitates the transition to work and/or postsecondary education. For more information, please call the Program Contact above.</w:t>
            </w:r>
          </w:p>
        </w:tc>
      </w:tr>
    </w:tbl>
    <w:p w:rsidR="00B27CFF" w:rsidRPr="00B62E72" w:rsidRDefault="00B27CFF" w:rsidP="00B27CFF">
      <w:pPr>
        <w:rPr>
          <w:sz w:val="22"/>
          <w:szCs w:val="22"/>
        </w:rPr>
      </w:pPr>
    </w:p>
    <w:p w:rsidR="00B27CFF" w:rsidRPr="00B62E72" w:rsidRDefault="00B27CFF" w:rsidP="00EA738B">
      <w:pPr>
        <w:spacing w:before="120" w:line="271" w:lineRule="auto"/>
        <w:rPr>
          <w:sz w:val="22"/>
          <w:szCs w:val="22"/>
        </w:rPr>
      </w:pPr>
    </w:p>
    <w:tbl>
      <w:tblPr>
        <w:tblStyle w:val="TableGrid"/>
        <w:tblW w:w="10867" w:type="dxa"/>
        <w:tblInd w:w="-432" w:type="dxa"/>
        <w:tblLook w:val="04A0" w:firstRow="1" w:lastRow="0" w:firstColumn="1" w:lastColumn="0" w:noHBand="0" w:noVBand="1"/>
        <w:tblCaption w:val="Minnesota Literacy Council (MLC) Lake Street site"/>
        <w:tblDescription w:val="Classes offered at the Minnesota Literacy Council Lake Street site"/>
      </w:tblPr>
      <w:tblGrid>
        <w:gridCol w:w="2160"/>
        <w:gridCol w:w="8707"/>
      </w:tblGrid>
      <w:tr w:rsidR="00B27CFF" w:rsidRPr="00B62E72" w:rsidTr="00E453E8">
        <w:trPr>
          <w:tblHeader/>
        </w:trPr>
        <w:tc>
          <w:tcPr>
            <w:tcW w:w="2160" w:type="dxa"/>
          </w:tcPr>
          <w:p w:rsidR="00B27CFF" w:rsidRPr="00B62E72" w:rsidRDefault="00B27CFF" w:rsidP="009E22D9">
            <w:pPr>
              <w:rPr>
                <w:b/>
                <w:sz w:val="22"/>
                <w:szCs w:val="22"/>
              </w:rPr>
            </w:pPr>
            <w:r w:rsidRPr="00B62E72">
              <w:rPr>
                <w:b/>
                <w:sz w:val="22"/>
                <w:szCs w:val="22"/>
              </w:rPr>
              <w:t>Agency:</w:t>
            </w:r>
          </w:p>
        </w:tc>
        <w:tc>
          <w:tcPr>
            <w:tcW w:w="8707" w:type="dxa"/>
          </w:tcPr>
          <w:p w:rsidR="00B27CFF" w:rsidRPr="00B62E72" w:rsidRDefault="001D1262" w:rsidP="00453304">
            <w:pPr>
              <w:tabs>
                <w:tab w:val="left" w:pos="6439"/>
              </w:tabs>
              <w:rPr>
                <w:b/>
                <w:sz w:val="22"/>
                <w:szCs w:val="22"/>
              </w:rPr>
            </w:pPr>
            <w:r>
              <w:rPr>
                <w:b/>
                <w:sz w:val="22"/>
                <w:szCs w:val="22"/>
              </w:rPr>
              <w:t>SE ABE - Owatonna</w:t>
            </w:r>
            <w:r w:rsidR="00CC60AA">
              <w:rPr>
                <w:b/>
                <w:sz w:val="22"/>
                <w:szCs w:val="22"/>
              </w:rPr>
              <w:tab/>
              <w:t>Award:  $</w:t>
            </w:r>
            <w:r w:rsidR="00C16176">
              <w:rPr>
                <w:b/>
                <w:sz w:val="22"/>
                <w:szCs w:val="22"/>
              </w:rPr>
              <w:t>69,194.52</w:t>
            </w:r>
          </w:p>
        </w:tc>
      </w:tr>
      <w:tr w:rsidR="00B27CFF" w:rsidRPr="00B62E72" w:rsidTr="00E453E8">
        <w:tc>
          <w:tcPr>
            <w:tcW w:w="2160" w:type="dxa"/>
          </w:tcPr>
          <w:p w:rsidR="00B27CFF" w:rsidRPr="00B62E72" w:rsidRDefault="00003266" w:rsidP="009E22D9">
            <w:pPr>
              <w:rPr>
                <w:b/>
                <w:sz w:val="22"/>
                <w:szCs w:val="22"/>
              </w:rPr>
            </w:pPr>
            <w:r>
              <w:rPr>
                <w:b/>
                <w:sz w:val="22"/>
                <w:szCs w:val="22"/>
              </w:rPr>
              <w:t xml:space="preserve">Program </w:t>
            </w:r>
            <w:r w:rsidR="00B27CFF" w:rsidRPr="00B62E72">
              <w:rPr>
                <w:b/>
                <w:sz w:val="22"/>
                <w:szCs w:val="22"/>
              </w:rPr>
              <w:t>Contact:</w:t>
            </w:r>
          </w:p>
        </w:tc>
        <w:tc>
          <w:tcPr>
            <w:tcW w:w="8707" w:type="dxa"/>
          </w:tcPr>
          <w:p w:rsidR="00B27CFF" w:rsidRPr="00B62E72" w:rsidRDefault="00E453E8" w:rsidP="00E453E8">
            <w:pPr>
              <w:tabs>
                <w:tab w:val="left" w:pos="2386"/>
                <w:tab w:val="left" w:pos="4546"/>
              </w:tabs>
              <w:rPr>
                <w:sz w:val="22"/>
                <w:szCs w:val="22"/>
              </w:rPr>
            </w:pPr>
            <w:r>
              <w:rPr>
                <w:sz w:val="22"/>
                <w:szCs w:val="22"/>
              </w:rPr>
              <w:t>Deb McDermott-Johnson</w:t>
            </w:r>
            <w:r w:rsidR="00B27CFF" w:rsidRPr="00B62E72">
              <w:rPr>
                <w:sz w:val="22"/>
                <w:szCs w:val="22"/>
              </w:rPr>
              <w:tab/>
            </w:r>
            <w:r w:rsidR="00B27CFF" w:rsidRPr="00B5197C">
              <w:rPr>
                <w:b/>
                <w:sz w:val="22"/>
                <w:szCs w:val="22"/>
                <w:u w:val="single"/>
              </w:rPr>
              <w:t>Phone</w:t>
            </w:r>
            <w:r w:rsidR="00CC60AA">
              <w:rPr>
                <w:sz w:val="22"/>
                <w:szCs w:val="22"/>
              </w:rPr>
              <w:t xml:space="preserve">: </w:t>
            </w:r>
            <w:r>
              <w:rPr>
                <w:sz w:val="22"/>
                <w:szCs w:val="22"/>
              </w:rPr>
              <w:t>507-444-7901</w:t>
            </w:r>
            <w:r w:rsidR="00B27CFF" w:rsidRPr="00B62E72">
              <w:rPr>
                <w:sz w:val="22"/>
                <w:szCs w:val="22"/>
              </w:rPr>
              <w:tab/>
            </w:r>
            <w:r w:rsidR="00B27CFF" w:rsidRPr="00B5197C">
              <w:rPr>
                <w:b/>
                <w:sz w:val="22"/>
                <w:szCs w:val="22"/>
                <w:u w:val="single"/>
              </w:rPr>
              <w:t>Email</w:t>
            </w:r>
            <w:r>
              <w:rPr>
                <w:b/>
                <w:sz w:val="22"/>
                <w:szCs w:val="22"/>
                <w:u w:val="single"/>
              </w:rPr>
              <w:t>:  dmcdermott-johnson@isd761.org</w:t>
            </w:r>
          </w:p>
        </w:tc>
      </w:tr>
      <w:tr w:rsidR="00B27CFF" w:rsidRPr="00B62E72" w:rsidTr="00E453E8">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707" w:type="dxa"/>
          </w:tcPr>
          <w:p w:rsidR="00B27CFF" w:rsidRPr="00B62E72" w:rsidRDefault="00FF2F7D" w:rsidP="009E22D9">
            <w:pPr>
              <w:rPr>
                <w:sz w:val="22"/>
                <w:szCs w:val="22"/>
              </w:rPr>
            </w:pPr>
            <w:r>
              <w:rPr>
                <w:sz w:val="22"/>
                <w:szCs w:val="22"/>
              </w:rPr>
              <w:t>122 East McKinley Street, Owatonna, MN 55060-3326</w:t>
            </w:r>
          </w:p>
        </w:tc>
      </w:tr>
      <w:tr w:rsidR="00B27CFF" w:rsidRPr="00B62E72" w:rsidTr="00E453E8">
        <w:tc>
          <w:tcPr>
            <w:tcW w:w="2160" w:type="dxa"/>
          </w:tcPr>
          <w:p w:rsidR="00B27CFF" w:rsidRPr="00B62E72" w:rsidRDefault="00B27CFF" w:rsidP="009E22D9">
            <w:pPr>
              <w:rPr>
                <w:b/>
                <w:sz w:val="22"/>
                <w:szCs w:val="22"/>
              </w:rPr>
            </w:pPr>
            <w:r w:rsidRPr="00B62E72">
              <w:rPr>
                <w:b/>
                <w:sz w:val="22"/>
                <w:szCs w:val="22"/>
              </w:rPr>
              <w:t>Target Population:</w:t>
            </w:r>
          </w:p>
        </w:tc>
        <w:tc>
          <w:tcPr>
            <w:tcW w:w="8707" w:type="dxa"/>
          </w:tcPr>
          <w:p w:rsidR="00B27CFF" w:rsidRPr="00B62E72" w:rsidRDefault="0072395E" w:rsidP="009E22D9">
            <w:pPr>
              <w:rPr>
                <w:sz w:val="22"/>
                <w:szCs w:val="22"/>
              </w:rPr>
            </w:pPr>
            <w:r>
              <w:rPr>
                <w:sz w:val="22"/>
                <w:szCs w:val="22"/>
              </w:rPr>
              <w:t>Asian, Black/African, Hispanic, 2 or more races</w:t>
            </w:r>
          </w:p>
        </w:tc>
      </w:tr>
      <w:tr w:rsidR="00B27CFF" w:rsidRPr="00B62E72" w:rsidTr="00E453E8">
        <w:tc>
          <w:tcPr>
            <w:tcW w:w="2160" w:type="dxa"/>
          </w:tcPr>
          <w:p w:rsidR="00B27CFF" w:rsidRPr="00B62E72" w:rsidRDefault="00B27CFF" w:rsidP="009E22D9">
            <w:pPr>
              <w:rPr>
                <w:sz w:val="22"/>
                <w:szCs w:val="22"/>
              </w:rPr>
            </w:pPr>
            <w:r w:rsidRPr="00B62E72">
              <w:rPr>
                <w:b/>
                <w:sz w:val="22"/>
                <w:szCs w:val="22"/>
              </w:rPr>
              <w:t>Services Provided:</w:t>
            </w:r>
          </w:p>
        </w:tc>
        <w:tc>
          <w:tcPr>
            <w:tcW w:w="8707" w:type="dxa"/>
          </w:tcPr>
          <w:p w:rsidR="00C9700D" w:rsidRPr="00B62E72" w:rsidRDefault="00CB066B" w:rsidP="00B74EE4">
            <w:pPr>
              <w:rPr>
                <w:sz w:val="22"/>
                <w:szCs w:val="22"/>
              </w:rPr>
            </w:pPr>
            <w:r>
              <w:rPr>
                <w:sz w:val="22"/>
                <w:szCs w:val="22"/>
              </w:rPr>
              <w:t>This program will help provide access to targeted services specific to English Language Learners (ELL) and provide them clear paths and faster tracks to full employment/training. The basic components of the program is:</w:t>
            </w:r>
            <w:r w:rsidR="0009587B">
              <w:rPr>
                <w:sz w:val="22"/>
                <w:szCs w:val="22"/>
              </w:rPr>
              <w:t xml:space="preserve"> </w:t>
            </w:r>
            <w:r w:rsidRPr="00CB066B">
              <w:rPr>
                <w:sz w:val="22"/>
                <w:szCs w:val="22"/>
              </w:rPr>
              <w:t>1)</w:t>
            </w:r>
            <w:r>
              <w:t xml:space="preserve"> English Language Acquisition:  Instruction in the areas of academic reading, writing, speaking &amp; comprehension of English &amp; numeracy; 2) Civics Education:  Understanding &amp; navigating the American system of government, individual freedom, rights &amp; responsibilities of citizenship &amp; civic participation; engaging community partners to provide presentation &amp; experiential learning in various government &amp; community systems. There will be guest speakers &amp; community on-site tours &amp; experiences; 3) Workforce Preparation:  Personal goal setting (learning strategies &amp; effective communication); </w:t>
            </w:r>
            <w:r w:rsidR="00C71A31">
              <w:t>identify barriers, support system, learning styles &amp; establishing realistic timelines; design a Success Plan; Job Skills Training (resume, job search, critical thinking digital literacy, self-management and general employability soft-skills; 4) Workforce Sector Specific Training:  strategies to be targeted include interest/skill inventories, guest presenters from business/industry, job-shadowing, mentoring, community volunteer opportunities &amp; paid workplace experiences. High interest sector choices of students include manufacturing, health care careers and construction trades, specifically carpentry. These interests align with our regional “hot jobs” needs and are represented on the Steele Co. Works Advisory board.; 5) Community Resources &amp; Connectors:  develop activities to explore community resources and develop a system by which community residents are connected to an ESL learner and share conversation and experiences.</w:t>
            </w:r>
          </w:p>
        </w:tc>
      </w:tr>
    </w:tbl>
    <w:p w:rsidR="00B27CFF" w:rsidRDefault="00B27CFF" w:rsidP="00B27CFF">
      <w:pPr>
        <w:rPr>
          <w:sz w:val="22"/>
          <w:szCs w:val="22"/>
        </w:rPr>
      </w:pPr>
    </w:p>
    <w:p w:rsidR="0060588F" w:rsidRPr="00B62E72" w:rsidRDefault="0060588F" w:rsidP="0060588F">
      <w:pPr>
        <w:jc w:val="center"/>
        <w:rPr>
          <w:sz w:val="22"/>
          <w:szCs w:val="22"/>
        </w:rPr>
      </w:pPr>
      <w:r>
        <w:rPr>
          <w:sz w:val="22"/>
          <w:szCs w:val="22"/>
        </w:rPr>
        <w:t>- 6 -</w:t>
      </w:r>
    </w:p>
    <w:sectPr w:rsidR="0060588F" w:rsidRPr="00B62E72" w:rsidSect="00035782">
      <w:headerReference w:type="default" r:id="rId13"/>
      <w:footerReference w:type="default" r:id="rId14"/>
      <w:headerReference w:type="first" r:id="rId15"/>
      <w:type w:val="continuous"/>
      <w:pgSz w:w="12240" w:h="15840" w:code="1"/>
      <w:pgMar w:top="720" w:right="360" w:bottom="72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FF" w:rsidRDefault="00B27CFF" w:rsidP="00D91FF4">
      <w:r>
        <w:separator/>
      </w:r>
    </w:p>
  </w:endnote>
  <w:endnote w:type="continuationSeparator" w:id="0">
    <w:p w:rsidR="00B27CFF" w:rsidRDefault="00B27CF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171730" w:rsidP="00693D58">
    <w:pPr>
      <w:pStyle w:val="Footer"/>
      <w:tabs>
        <w:tab w:val="left" w:pos="9945"/>
      </w:tabs>
    </w:pPr>
    <w:sdt>
      <w:sdtPr>
        <w:alias w:val="Title"/>
        <w:tag w:val=""/>
        <w:id w:val="-1423484822"/>
        <w:showingPlcHdr/>
        <w:dataBinding w:prefixMappings="xmlns:ns0='http://purl.org/dc/elements/1.1/' xmlns:ns1='http://schemas.openxmlformats.org/package/2006/metadata/core-properties' " w:xpath="/ns1:coreProperties[1]/ns0:title[1]" w:storeItemID="{6C3C8BC8-F283-45AE-878A-BAB7291924A1}"/>
        <w:text/>
      </w:sdtPr>
      <w:sdtEndPr/>
      <w:sdtContent>
        <w:r w:rsidR="00CA0B56">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FF" w:rsidRDefault="00B27CFF" w:rsidP="00D91FF4">
      <w:r>
        <w:separator/>
      </w:r>
    </w:p>
  </w:footnote>
  <w:footnote w:type="continuationSeparator" w:id="0">
    <w:p w:rsidR="00B27CFF" w:rsidRDefault="00B27CFF"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58" w:rsidRDefault="00693D58">
    <w:pPr>
      <w:pStyle w:val="Header"/>
    </w:pPr>
  </w:p>
  <w:p w:rsidR="00693D58" w:rsidRDefault="00693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58" w:rsidRDefault="00693D58" w:rsidP="00693D58">
    <w:pPr>
      <w:pStyle w:val="Header"/>
      <w:jc w:val="center"/>
      <w:rPr>
        <w:i/>
        <w:sz w:val="28"/>
        <w:szCs w:val="28"/>
      </w:rPr>
    </w:pPr>
    <w:r>
      <w:rPr>
        <w:i/>
        <w:sz w:val="28"/>
        <w:szCs w:val="28"/>
      </w:rPr>
      <w:br/>
    </w:r>
    <w:r>
      <w:rPr>
        <w:i/>
        <w:sz w:val="28"/>
        <w:szCs w:val="28"/>
      </w:rPr>
      <w:br/>
      <w:t xml:space="preserve">MINNESOTA </w:t>
    </w:r>
    <w:r w:rsidR="008174B9">
      <w:rPr>
        <w:i/>
        <w:sz w:val="28"/>
        <w:szCs w:val="28"/>
      </w:rPr>
      <w:t>INTEGRATED ENGLISH LITERACY &amp; CIVICS EDUCATION</w:t>
    </w:r>
    <w:r>
      <w:rPr>
        <w:i/>
        <w:sz w:val="28"/>
        <w:szCs w:val="28"/>
      </w:rPr>
      <w:t xml:space="preserve"> GRANTEES</w:t>
    </w:r>
    <w:r w:rsidR="00C1424B">
      <w:rPr>
        <w:i/>
        <w:sz w:val="28"/>
        <w:szCs w:val="28"/>
      </w:rPr>
      <w:t xml:space="preserve"> (IELCE)</w:t>
    </w:r>
    <w:r>
      <w:rPr>
        <w:i/>
        <w:sz w:val="28"/>
        <w:szCs w:val="28"/>
      </w:rPr>
      <w:br/>
    </w:r>
    <w:r w:rsidR="00453304">
      <w:rPr>
        <w:i/>
        <w:sz w:val="28"/>
        <w:szCs w:val="28"/>
      </w:rPr>
      <w:t>2019</w:t>
    </w:r>
    <w:r w:rsidR="00127B03">
      <w:rPr>
        <w:i/>
        <w:sz w:val="28"/>
        <w:szCs w:val="28"/>
      </w:rPr>
      <w:t>-2020</w:t>
    </w:r>
  </w:p>
  <w:p w:rsidR="000E0DB7" w:rsidRPr="00693D58" w:rsidRDefault="000E0DB7" w:rsidP="00693D58">
    <w:pPr>
      <w:pStyle w:val="Header"/>
      <w:jc w:val="center"/>
      <w:rPr>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12334"/>
    <w:multiLevelType w:val="hybridMultilevel"/>
    <w:tmpl w:val="1B5E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864AF"/>
    <w:multiLevelType w:val="hybridMultilevel"/>
    <w:tmpl w:val="C8BA1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8"/>
  </w:num>
  <w:num w:numId="9">
    <w:abstractNumId w:val="11"/>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2"/>
  </w:num>
  <w:num w:numId="28">
    <w:abstractNumId w:val="7"/>
  </w:num>
  <w:num w:numId="29">
    <w:abstractNumId w:val="15"/>
  </w:num>
  <w:num w:numId="30">
    <w:abstractNumId w:val="13"/>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FF"/>
    <w:rsid w:val="000003C4"/>
    <w:rsid w:val="00002DEC"/>
    <w:rsid w:val="00003266"/>
    <w:rsid w:val="00003627"/>
    <w:rsid w:val="00003789"/>
    <w:rsid w:val="000065AC"/>
    <w:rsid w:val="00006A0A"/>
    <w:rsid w:val="00021F9D"/>
    <w:rsid w:val="0002231B"/>
    <w:rsid w:val="000241EB"/>
    <w:rsid w:val="000311E2"/>
    <w:rsid w:val="00031C93"/>
    <w:rsid w:val="00035782"/>
    <w:rsid w:val="00036149"/>
    <w:rsid w:val="00040A20"/>
    <w:rsid w:val="00040C79"/>
    <w:rsid w:val="00042054"/>
    <w:rsid w:val="000572DC"/>
    <w:rsid w:val="00064B90"/>
    <w:rsid w:val="000722DA"/>
    <w:rsid w:val="0007374A"/>
    <w:rsid w:val="00076EAF"/>
    <w:rsid w:val="00077A06"/>
    <w:rsid w:val="00080404"/>
    <w:rsid w:val="000808C7"/>
    <w:rsid w:val="00080DFA"/>
    <w:rsid w:val="00084742"/>
    <w:rsid w:val="00091F02"/>
    <w:rsid w:val="0009309B"/>
    <w:rsid w:val="0009587B"/>
    <w:rsid w:val="000A1801"/>
    <w:rsid w:val="000B0A75"/>
    <w:rsid w:val="000B2E68"/>
    <w:rsid w:val="000C0CE4"/>
    <w:rsid w:val="000C1610"/>
    <w:rsid w:val="000C3708"/>
    <w:rsid w:val="000C3761"/>
    <w:rsid w:val="000C7373"/>
    <w:rsid w:val="000D6DE0"/>
    <w:rsid w:val="000D7B1B"/>
    <w:rsid w:val="000E0DB7"/>
    <w:rsid w:val="000E30FE"/>
    <w:rsid w:val="000E313B"/>
    <w:rsid w:val="000E3CC2"/>
    <w:rsid w:val="000E3E9D"/>
    <w:rsid w:val="000E7A88"/>
    <w:rsid w:val="000E7C85"/>
    <w:rsid w:val="000F4BB1"/>
    <w:rsid w:val="000F7D0E"/>
    <w:rsid w:val="00101A8A"/>
    <w:rsid w:val="00107D1B"/>
    <w:rsid w:val="001102A6"/>
    <w:rsid w:val="00121E4E"/>
    <w:rsid w:val="00123F06"/>
    <w:rsid w:val="00127255"/>
    <w:rsid w:val="00127B03"/>
    <w:rsid w:val="00135082"/>
    <w:rsid w:val="00135DC7"/>
    <w:rsid w:val="001365D0"/>
    <w:rsid w:val="00140A38"/>
    <w:rsid w:val="001422A4"/>
    <w:rsid w:val="001452C7"/>
    <w:rsid w:val="001478DF"/>
    <w:rsid w:val="00147ED1"/>
    <w:rsid w:val="001500D6"/>
    <w:rsid w:val="00151C35"/>
    <w:rsid w:val="001542DA"/>
    <w:rsid w:val="00157C41"/>
    <w:rsid w:val="0016451B"/>
    <w:rsid w:val="001652E7"/>
    <w:rsid w:val="001661D9"/>
    <w:rsid w:val="00167981"/>
    <w:rsid w:val="001708EC"/>
    <w:rsid w:val="00172B02"/>
    <w:rsid w:val="00177C8A"/>
    <w:rsid w:val="0018036A"/>
    <w:rsid w:val="001808FA"/>
    <w:rsid w:val="00180DB5"/>
    <w:rsid w:val="0018558C"/>
    <w:rsid w:val="001925A8"/>
    <w:rsid w:val="001930D1"/>
    <w:rsid w:val="0019673D"/>
    <w:rsid w:val="001972A7"/>
    <w:rsid w:val="00197518"/>
    <w:rsid w:val="00197F44"/>
    <w:rsid w:val="001A4627"/>
    <w:rsid w:val="001A46BB"/>
    <w:rsid w:val="001B6FD0"/>
    <w:rsid w:val="001B7D48"/>
    <w:rsid w:val="001C3208"/>
    <w:rsid w:val="001C55E0"/>
    <w:rsid w:val="001C5A57"/>
    <w:rsid w:val="001C76F2"/>
    <w:rsid w:val="001D1262"/>
    <w:rsid w:val="001E155B"/>
    <w:rsid w:val="001E5573"/>
    <w:rsid w:val="001E5ECF"/>
    <w:rsid w:val="001F26B3"/>
    <w:rsid w:val="001F36EC"/>
    <w:rsid w:val="001F471A"/>
    <w:rsid w:val="00205C96"/>
    <w:rsid w:val="00211CA3"/>
    <w:rsid w:val="00212E9F"/>
    <w:rsid w:val="00216EBE"/>
    <w:rsid w:val="0022221C"/>
    <w:rsid w:val="00222A49"/>
    <w:rsid w:val="0022552E"/>
    <w:rsid w:val="00225EED"/>
    <w:rsid w:val="00227E68"/>
    <w:rsid w:val="00232F7C"/>
    <w:rsid w:val="00236CB0"/>
    <w:rsid w:val="00245BD4"/>
    <w:rsid w:val="00256904"/>
    <w:rsid w:val="00257AF5"/>
    <w:rsid w:val="00261247"/>
    <w:rsid w:val="00263285"/>
    <w:rsid w:val="00264652"/>
    <w:rsid w:val="0026674F"/>
    <w:rsid w:val="00272810"/>
    <w:rsid w:val="002778D4"/>
    <w:rsid w:val="00280071"/>
    <w:rsid w:val="002807DF"/>
    <w:rsid w:val="00282084"/>
    <w:rsid w:val="00282EAC"/>
    <w:rsid w:val="00283E19"/>
    <w:rsid w:val="00291052"/>
    <w:rsid w:val="002A12EA"/>
    <w:rsid w:val="002A5642"/>
    <w:rsid w:val="002A7E99"/>
    <w:rsid w:val="002B57CC"/>
    <w:rsid w:val="002B5E79"/>
    <w:rsid w:val="002B69ED"/>
    <w:rsid w:val="002C0782"/>
    <w:rsid w:val="002C0859"/>
    <w:rsid w:val="002C4D0D"/>
    <w:rsid w:val="002C71F8"/>
    <w:rsid w:val="002E248F"/>
    <w:rsid w:val="002E7098"/>
    <w:rsid w:val="002F1947"/>
    <w:rsid w:val="002F77F6"/>
    <w:rsid w:val="00305680"/>
    <w:rsid w:val="00306D94"/>
    <w:rsid w:val="003125DF"/>
    <w:rsid w:val="003147EE"/>
    <w:rsid w:val="003207FC"/>
    <w:rsid w:val="00330A0B"/>
    <w:rsid w:val="00335505"/>
    <w:rsid w:val="00335736"/>
    <w:rsid w:val="003473B0"/>
    <w:rsid w:val="00347D16"/>
    <w:rsid w:val="0035468E"/>
    <w:rsid w:val="003563D2"/>
    <w:rsid w:val="003565B7"/>
    <w:rsid w:val="00376FA5"/>
    <w:rsid w:val="00377673"/>
    <w:rsid w:val="00381E57"/>
    <w:rsid w:val="00390D1A"/>
    <w:rsid w:val="003975F0"/>
    <w:rsid w:val="003A0075"/>
    <w:rsid w:val="003A1479"/>
    <w:rsid w:val="003A1813"/>
    <w:rsid w:val="003B5402"/>
    <w:rsid w:val="003B5F07"/>
    <w:rsid w:val="003B745A"/>
    <w:rsid w:val="003B7D82"/>
    <w:rsid w:val="003C03D3"/>
    <w:rsid w:val="003C45E1"/>
    <w:rsid w:val="003C4644"/>
    <w:rsid w:val="003C5BE3"/>
    <w:rsid w:val="003C602F"/>
    <w:rsid w:val="003D6655"/>
    <w:rsid w:val="003E4C3E"/>
    <w:rsid w:val="003E5C57"/>
    <w:rsid w:val="003F5F5F"/>
    <w:rsid w:val="003F694E"/>
    <w:rsid w:val="00404D88"/>
    <w:rsid w:val="004126CF"/>
    <w:rsid w:val="00413A7C"/>
    <w:rsid w:val="004141DD"/>
    <w:rsid w:val="004168ED"/>
    <w:rsid w:val="00422CEE"/>
    <w:rsid w:val="00426B07"/>
    <w:rsid w:val="00426FBF"/>
    <w:rsid w:val="004327C2"/>
    <w:rsid w:val="00433351"/>
    <w:rsid w:val="00443DC4"/>
    <w:rsid w:val="00453304"/>
    <w:rsid w:val="00460345"/>
    <w:rsid w:val="00461804"/>
    <w:rsid w:val="004643F7"/>
    <w:rsid w:val="004650E1"/>
    <w:rsid w:val="004664ED"/>
    <w:rsid w:val="00466810"/>
    <w:rsid w:val="00471E67"/>
    <w:rsid w:val="0047609F"/>
    <w:rsid w:val="0047706A"/>
    <w:rsid w:val="004816B5"/>
    <w:rsid w:val="0048200A"/>
    <w:rsid w:val="0048339D"/>
    <w:rsid w:val="00483DD2"/>
    <w:rsid w:val="00490C81"/>
    <w:rsid w:val="00490ED6"/>
    <w:rsid w:val="00493C0E"/>
    <w:rsid w:val="00494E6F"/>
    <w:rsid w:val="004A1B4D"/>
    <w:rsid w:val="004A58DD"/>
    <w:rsid w:val="004A6119"/>
    <w:rsid w:val="004B47DC"/>
    <w:rsid w:val="004B56A5"/>
    <w:rsid w:val="004B60D4"/>
    <w:rsid w:val="004B7A2F"/>
    <w:rsid w:val="004C3961"/>
    <w:rsid w:val="004D7831"/>
    <w:rsid w:val="004E2D19"/>
    <w:rsid w:val="004E3DF6"/>
    <w:rsid w:val="004E75B3"/>
    <w:rsid w:val="004F04BA"/>
    <w:rsid w:val="004F0EFF"/>
    <w:rsid w:val="004F573A"/>
    <w:rsid w:val="0050093F"/>
    <w:rsid w:val="00501690"/>
    <w:rsid w:val="00502851"/>
    <w:rsid w:val="00514788"/>
    <w:rsid w:val="00522F69"/>
    <w:rsid w:val="0053434F"/>
    <w:rsid w:val="00536C25"/>
    <w:rsid w:val="0054371B"/>
    <w:rsid w:val="005445AA"/>
    <w:rsid w:val="00556E46"/>
    <w:rsid w:val="005579E9"/>
    <w:rsid w:val="005650E4"/>
    <w:rsid w:val="00565EB6"/>
    <w:rsid w:val="0056615E"/>
    <w:rsid w:val="005666F2"/>
    <w:rsid w:val="0056692E"/>
    <w:rsid w:val="0057515F"/>
    <w:rsid w:val="005764FB"/>
    <w:rsid w:val="005804C1"/>
    <w:rsid w:val="0058227B"/>
    <w:rsid w:val="00582AF1"/>
    <w:rsid w:val="00582ED3"/>
    <w:rsid w:val="00584869"/>
    <w:rsid w:val="00593853"/>
    <w:rsid w:val="005A0E36"/>
    <w:rsid w:val="005A7939"/>
    <w:rsid w:val="005B005E"/>
    <w:rsid w:val="005B0842"/>
    <w:rsid w:val="005B2DDF"/>
    <w:rsid w:val="005B4AE7"/>
    <w:rsid w:val="005B53B0"/>
    <w:rsid w:val="005B7B6E"/>
    <w:rsid w:val="005C16D8"/>
    <w:rsid w:val="005C39CE"/>
    <w:rsid w:val="005C50E9"/>
    <w:rsid w:val="005D4207"/>
    <w:rsid w:val="005D4525"/>
    <w:rsid w:val="005D45B3"/>
    <w:rsid w:val="005E10B3"/>
    <w:rsid w:val="005E14C4"/>
    <w:rsid w:val="005E3FC1"/>
    <w:rsid w:val="005F5F1F"/>
    <w:rsid w:val="005F6005"/>
    <w:rsid w:val="005F7F87"/>
    <w:rsid w:val="006004B4"/>
    <w:rsid w:val="00601B3F"/>
    <w:rsid w:val="00604B1A"/>
    <w:rsid w:val="0060588F"/>
    <w:rsid w:val="006064AB"/>
    <w:rsid w:val="006101A6"/>
    <w:rsid w:val="006154B0"/>
    <w:rsid w:val="00615DDD"/>
    <w:rsid w:val="00621BD2"/>
    <w:rsid w:val="00622BB5"/>
    <w:rsid w:val="00624D78"/>
    <w:rsid w:val="006341B8"/>
    <w:rsid w:val="00640207"/>
    <w:rsid w:val="00652D74"/>
    <w:rsid w:val="00655345"/>
    <w:rsid w:val="0065683E"/>
    <w:rsid w:val="00656E01"/>
    <w:rsid w:val="00664253"/>
    <w:rsid w:val="00672536"/>
    <w:rsid w:val="0067654E"/>
    <w:rsid w:val="00681EDC"/>
    <w:rsid w:val="00683D66"/>
    <w:rsid w:val="0068649F"/>
    <w:rsid w:val="00687189"/>
    <w:rsid w:val="00693D58"/>
    <w:rsid w:val="00693FCF"/>
    <w:rsid w:val="00697194"/>
    <w:rsid w:val="00697CCC"/>
    <w:rsid w:val="006B13B7"/>
    <w:rsid w:val="006B2942"/>
    <w:rsid w:val="006B3994"/>
    <w:rsid w:val="006C0E45"/>
    <w:rsid w:val="006D4829"/>
    <w:rsid w:val="006E129F"/>
    <w:rsid w:val="006E18EC"/>
    <w:rsid w:val="006E1982"/>
    <w:rsid w:val="006E7654"/>
    <w:rsid w:val="006F1CD2"/>
    <w:rsid w:val="006F3B38"/>
    <w:rsid w:val="0070100A"/>
    <w:rsid w:val="00703012"/>
    <w:rsid w:val="00703E53"/>
    <w:rsid w:val="007137A4"/>
    <w:rsid w:val="00721C8A"/>
    <w:rsid w:val="0072395E"/>
    <w:rsid w:val="00733484"/>
    <w:rsid w:val="00745AAA"/>
    <w:rsid w:val="0074778B"/>
    <w:rsid w:val="007504E7"/>
    <w:rsid w:val="007623BF"/>
    <w:rsid w:val="007674AC"/>
    <w:rsid w:val="0077225E"/>
    <w:rsid w:val="0077301F"/>
    <w:rsid w:val="0077335E"/>
    <w:rsid w:val="007857F7"/>
    <w:rsid w:val="00787D75"/>
    <w:rsid w:val="00793F48"/>
    <w:rsid w:val="00794AB0"/>
    <w:rsid w:val="00794ADA"/>
    <w:rsid w:val="00795897"/>
    <w:rsid w:val="007A17E7"/>
    <w:rsid w:val="007B2C1A"/>
    <w:rsid w:val="007B35B2"/>
    <w:rsid w:val="007B6D5F"/>
    <w:rsid w:val="007C04B0"/>
    <w:rsid w:val="007C15F8"/>
    <w:rsid w:val="007C1AB0"/>
    <w:rsid w:val="007C20AF"/>
    <w:rsid w:val="007C267B"/>
    <w:rsid w:val="007C6BC3"/>
    <w:rsid w:val="007C759F"/>
    <w:rsid w:val="007D1FFF"/>
    <w:rsid w:val="007D25C2"/>
    <w:rsid w:val="007D42A0"/>
    <w:rsid w:val="007D5D3F"/>
    <w:rsid w:val="007E2D1A"/>
    <w:rsid w:val="007E56B6"/>
    <w:rsid w:val="007E6313"/>
    <w:rsid w:val="007E64D1"/>
    <w:rsid w:val="007E685C"/>
    <w:rsid w:val="007F6108"/>
    <w:rsid w:val="007F7097"/>
    <w:rsid w:val="00803854"/>
    <w:rsid w:val="008054A0"/>
    <w:rsid w:val="00806678"/>
    <w:rsid w:val="008067A6"/>
    <w:rsid w:val="008140CC"/>
    <w:rsid w:val="008174B9"/>
    <w:rsid w:val="008229F1"/>
    <w:rsid w:val="008251B3"/>
    <w:rsid w:val="00834F42"/>
    <w:rsid w:val="00844F1D"/>
    <w:rsid w:val="00846F64"/>
    <w:rsid w:val="0084731A"/>
    <w:rsid w:val="0084749F"/>
    <w:rsid w:val="008517F6"/>
    <w:rsid w:val="00861E16"/>
    <w:rsid w:val="00863967"/>
    <w:rsid w:val="00864202"/>
    <w:rsid w:val="008653C3"/>
    <w:rsid w:val="00880FE3"/>
    <w:rsid w:val="00893806"/>
    <w:rsid w:val="008B15DC"/>
    <w:rsid w:val="008B3EA2"/>
    <w:rsid w:val="008B5443"/>
    <w:rsid w:val="008B7A1E"/>
    <w:rsid w:val="008C25F5"/>
    <w:rsid w:val="008C58F1"/>
    <w:rsid w:val="008C7CF6"/>
    <w:rsid w:val="008C7EEB"/>
    <w:rsid w:val="008D0DEF"/>
    <w:rsid w:val="008D2256"/>
    <w:rsid w:val="008D2719"/>
    <w:rsid w:val="008D2805"/>
    <w:rsid w:val="008D3674"/>
    <w:rsid w:val="008D3E44"/>
    <w:rsid w:val="008D5E3D"/>
    <w:rsid w:val="008E09D4"/>
    <w:rsid w:val="008E392E"/>
    <w:rsid w:val="008E3EE8"/>
    <w:rsid w:val="008F1692"/>
    <w:rsid w:val="008F256B"/>
    <w:rsid w:val="008F4794"/>
    <w:rsid w:val="008F7133"/>
    <w:rsid w:val="00905BC6"/>
    <w:rsid w:val="00906F3C"/>
    <w:rsid w:val="00906FE9"/>
    <w:rsid w:val="0090737A"/>
    <w:rsid w:val="00937412"/>
    <w:rsid w:val="00941B41"/>
    <w:rsid w:val="00943A80"/>
    <w:rsid w:val="00943B5A"/>
    <w:rsid w:val="0094786F"/>
    <w:rsid w:val="00953CEA"/>
    <w:rsid w:val="0096108C"/>
    <w:rsid w:val="00963BA0"/>
    <w:rsid w:val="00965E33"/>
    <w:rsid w:val="00967764"/>
    <w:rsid w:val="00967FAB"/>
    <w:rsid w:val="00972839"/>
    <w:rsid w:val="00980BAC"/>
    <w:rsid w:val="00980C33"/>
    <w:rsid w:val="00980F9C"/>
    <w:rsid w:val="009810EE"/>
    <w:rsid w:val="009837DB"/>
    <w:rsid w:val="00984CC9"/>
    <w:rsid w:val="0098602C"/>
    <w:rsid w:val="00986FD5"/>
    <w:rsid w:val="00990E51"/>
    <w:rsid w:val="00990F55"/>
    <w:rsid w:val="00991ED5"/>
    <w:rsid w:val="0099233F"/>
    <w:rsid w:val="009960D9"/>
    <w:rsid w:val="009966C6"/>
    <w:rsid w:val="0099793F"/>
    <w:rsid w:val="009A0CF0"/>
    <w:rsid w:val="009A2810"/>
    <w:rsid w:val="009B4E79"/>
    <w:rsid w:val="009B54A0"/>
    <w:rsid w:val="009B72D8"/>
    <w:rsid w:val="009B7A6B"/>
    <w:rsid w:val="009C6405"/>
    <w:rsid w:val="009C7994"/>
    <w:rsid w:val="009D230D"/>
    <w:rsid w:val="009D3394"/>
    <w:rsid w:val="009D4018"/>
    <w:rsid w:val="009E0443"/>
    <w:rsid w:val="009E3EE0"/>
    <w:rsid w:val="009F583B"/>
    <w:rsid w:val="009F6B2C"/>
    <w:rsid w:val="009F6D79"/>
    <w:rsid w:val="00A10C29"/>
    <w:rsid w:val="00A13706"/>
    <w:rsid w:val="00A153E3"/>
    <w:rsid w:val="00A30799"/>
    <w:rsid w:val="00A449B0"/>
    <w:rsid w:val="00A476C1"/>
    <w:rsid w:val="00A5196B"/>
    <w:rsid w:val="00A57FE8"/>
    <w:rsid w:val="00A64ECE"/>
    <w:rsid w:val="00A66185"/>
    <w:rsid w:val="00A71CAD"/>
    <w:rsid w:val="00A731A2"/>
    <w:rsid w:val="00A73606"/>
    <w:rsid w:val="00A80E1D"/>
    <w:rsid w:val="00A827B0"/>
    <w:rsid w:val="00A827C1"/>
    <w:rsid w:val="00A835DA"/>
    <w:rsid w:val="00A86368"/>
    <w:rsid w:val="00A92AFF"/>
    <w:rsid w:val="00A93F40"/>
    <w:rsid w:val="00A95677"/>
    <w:rsid w:val="00A96F93"/>
    <w:rsid w:val="00AA7B5A"/>
    <w:rsid w:val="00AB1F46"/>
    <w:rsid w:val="00AB4CA2"/>
    <w:rsid w:val="00AB65FF"/>
    <w:rsid w:val="00AC5ABB"/>
    <w:rsid w:val="00AC75F0"/>
    <w:rsid w:val="00AD122F"/>
    <w:rsid w:val="00AD1B2B"/>
    <w:rsid w:val="00AD39DA"/>
    <w:rsid w:val="00AD5DFE"/>
    <w:rsid w:val="00AE2123"/>
    <w:rsid w:val="00AE5285"/>
    <w:rsid w:val="00AE5772"/>
    <w:rsid w:val="00AE74F3"/>
    <w:rsid w:val="00AF22AD"/>
    <w:rsid w:val="00AF4F91"/>
    <w:rsid w:val="00AF5107"/>
    <w:rsid w:val="00AF6C27"/>
    <w:rsid w:val="00B04CF4"/>
    <w:rsid w:val="00B06264"/>
    <w:rsid w:val="00B07C8F"/>
    <w:rsid w:val="00B10655"/>
    <w:rsid w:val="00B275D4"/>
    <w:rsid w:val="00B27CFF"/>
    <w:rsid w:val="00B337FD"/>
    <w:rsid w:val="00B437C8"/>
    <w:rsid w:val="00B45389"/>
    <w:rsid w:val="00B47717"/>
    <w:rsid w:val="00B5197C"/>
    <w:rsid w:val="00B560DC"/>
    <w:rsid w:val="00B61640"/>
    <w:rsid w:val="00B64F5B"/>
    <w:rsid w:val="00B74EE4"/>
    <w:rsid w:val="00B75051"/>
    <w:rsid w:val="00B758B3"/>
    <w:rsid w:val="00B77CC5"/>
    <w:rsid w:val="00B83D0F"/>
    <w:rsid w:val="00B859DE"/>
    <w:rsid w:val="00B910ED"/>
    <w:rsid w:val="00B9509E"/>
    <w:rsid w:val="00B95723"/>
    <w:rsid w:val="00BA2AD3"/>
    <w:rsid w:val="00BA7B75"/>
    <w:rsid w:val="00BB0943"/>
    <w:rsid w:val="00BB36F8"/>
    <w:rsid w:val="00BB5887"/>
    <w:rsid w:val="00BC588A"/>
    <w:rsid w:val="00BD0E59"/>
    <w:rsid w:val="00BD310D"/>
    <w:rsid w:val="00BE0288"/>
    <w:rsid w:val="00BE21E5"/>
    <w:rsid w:val="00BE3444"/>
    <w:rsid w:val="00BE71BC"/>
    <w:rsid w:val="00BE7795"/>
    <w:rsid w:val="00BF0C84"/>
    <w:rsid w:val="00C002DC"/>
    <w:rsid w:val="00C05A8E"/>
    <w:rsid w:val="00C05C2A"/>
    <w:rsid w:val="00C12260"/>
    <w:rsid w:val="00C12441"/>
    <w:rsid w:val="00C12D2F"/>
    <w:rsid w:val="00C1424B"/>
    <w:rsid w:val="00C16176"/>
    <w:rsid w:val="00C21A5A"/>
    <w:rsid w:val="00C22DA9"/>
    <w:rsid w:val="00C2431D"/>
    <w:rsid w:val="00C2547D"/>
    <w:rsid w:val="00C277A8"/>
    <w:rsid w:val="00C309AE"/>
    <w:rsid w:val="00C30EC7"/>
    <w:rsid w:val="00C33409"/>
    <w:rsid w:val="00C345D0"/>
    <w:rsid w:val="00C35EBE"/>
    <w:rsid w:val="00C365CE"/>
    <w:rsid w:val="00C3718C"/>
    <w:rsid w:val="00C417EB"/>
    <w:rsid w:val="00C528AE"/>
    <w:rsid w:val="00C53453"/>
    <w:rsid w:val="00C65F5D"/>
    <w:rsid w:val="00C71A31"/>
    <w:rsid w:val="00C7548C"/>
    <w:rsid w:val="00C77C6A"/>
    <w:rsid w:val="00C829E6"/>
    <w:rsid w:val="00C90830"/>
    <w:rsid w:val="00C93B7E"/>
    <w:rsid w:val="00C93D24"/>
    <w:rsid w:val="00C9700D"/>
    <w:rsid w:val="00CA0B56"/>
    <w:rsid w:val="00CA5A5F"/>
    <w:rsid w:val="00CA5D23"/>
    <w:rsid w:val="00CA6ACE"/>
    <w:rsid w:val="00CA71A8"/>
    <w:rsid w:val="00CB066B"/>
    <w:rsid w:val="00CB6805"/>
    <w:rsid w:val="00CC60AA"/>
    <w:rsid w:val="00CD3251"/>
    <w:rsid w:val="00CD39C0"/>
    <w:rsid w:val="00CE0FEE"/>
    <w:rsid w:val="00CE4380"/>
    <w:rsid w:val="00CE45B0"/>
    <w:rsid w:val="00CE7A78"/>
    <w:rsid w:val="00CF1393"/>
    <w:rsid w:val="00CF4F3A"/>
    <w:rsid w:val="00D0014D"/>
    <w:rsid w:val="00D00265"/>
    <w:rsid w:val="00D01939"/>
    <w:rsid w:val="00D059F7"/>
    <w:rsid w:val="00D07D8F"/>
    <w:rsid w:val="00D11D80"/>
    <w:rsid w:val="00D16FDD"/>
    <w:rsid w:val="00D22819"/>
    <w:rsid w:val="00D24281"/>
    <w:rsid w:val="00D24BEE"/>
    <w:rsid w:val="00D25F2B"/>
    <w:rsid w:val="00D27C9F"/>
    <w:rsid w:val="00D33929"/>
    <w:rsid w:val="00D50DAC"/>
    <w:rsid w:val="00D511F0"/>
    <w:rsid w:val="00D54EE5"/>
    <w:rsid w:val="00D63F82"/>
    <w:rsid w:val="00D63FF2"/>
    <w:rsid w:val="00D640FC"/>
    <w:rsid w:val="00D70F7D"/>
    <w:rsid w:val="00D739D3"/>
    <w:rsid w:val="00D74D85"/>
    <w:rsid w:val="00D761F7"/>
    <w:rsid w:val="00D90AC2"/>
    <w:rsid w:val="00D90C8A"/>
    <w:rsid w:val="00D91117"/>
    <w:rsid w:val="00D91FF4"/>
    <w:rsid w:val="00D92929"/>
    <w:rsid w:val="00D93C2E"/>
    <w:rsid w:val="00D970A5"/>
    <w:rsid w:val="00DB4967"/>
    <w:rsid w:val="00DB4C97"/>
    <w:rsid w:val="00DB5D8B"/>
    <w:rsid w:val="00DB7E94"/>
    <w:rsid w:val="00DC1A1C"/>
    <w:rsid w:val="00DC22CF"/>
    <w:rsid w:val="00DD2F25"/>
    <w:rsid w:val="00DE1768"/>
    <w:rsid w:val="00DE3386"/>
    <w:rsid w:val="00DE4DAA"/>
    <w:rsid w:val="00DE50CB"/>
    <w:rsid w:val="00DF6844"/>
    <w:rsid w:val="00E07A43"/>
    <w:rsid w:val="00E20474"/>
    <w:rsid w:val="00E20666"/>
    <w:rsid w:val="00E206AE"/>
    <w:rsid w:val="00E20F02"/>
    <w:rsid w:val="00E21D72"/>
    <w:rsid w:val="00E229C1"/>
    <w:rsid w:val="00E23004"/>
    <w:rsid w:val="00E23397"/>
    <w:rsid w:val="00E23998"/>
    <w:rsid w:val="00E24218"/>
    <w:rsid w:val="00E32CD7"/>
    <w:rsid w:val="00E37DF5"/>
    <w:rsid w:val="00E44D7A"/>
    <w:rsid w:val="00E44EE1"/>
    <w:rsid w:val="00E453E8"/>
    <w:rsid w:val="00E5241D"/>
    <w:rsid w:val="00E55EE8"/>
    <w:rsid w:val="00E5680C"/>
    <w:rsid w:val="00E60F48"/>
    <w:rsid w:val="00E61A16"/>
    <w:rsid w:val="00E62233"/>
    <w:rsid w:val="00E65B0D"/>
    <w:rsid w:val="00E66CD5"/>
    <w:rsid w:val="00E718A0"/>
    <w:rsid w:val="00E72101"/>
    <w:rsid w:val="00E7358D"/>
    <w:rsid w:val="00E76267"/>
    <w:rsid w:val="00E762C2"/>
    <w:rsid w:val="00E77FF2"/>
    <w:rsid w:val="00E8058C"/>
    <w:rsid w:val="00E8180B"/>
    <w:rsid w:val="00E82B37"/>
    <w:rsid w:val="00E8404B"/>
    <w:rsid w:val="00E90E4E"/>
    <w:rsid w:val="00E94A91"/>
    <w:rsid w:val="00E94BFF"/>
    <w:rsid w:val="00EA535B"/>
    <w:rsid w:val="00EA6858"/>
    <w:rsid w:val="00EA738B"/>
    <w:rsid w:val="00EC4D3D"/>
    <w:rsid w:val="00EC579D"/>
    <w:rsid w:val="00ED4CD4"/>
    <w:rsid w:val="00ED5BDC"/>
    <w:rsid w:val="00ED7083"/>
    <w:rsid w:val="00ED7945"/>
    <w:rsid w:val="00ED7DAC"/>
    <w:rsid w:val="00ED7F99"/>
    <w:rsid w:val="00EE1196"/>
    <w:rsid w:val="00EF66AF"/>
    <w:rsid w:val="00F00B08"/>
    <w:rsid w:val="00F067A6"/>
    <w:rsid w:val="00F10ECF"/>
    <w:rsid w:val="00F1218C"/>
    <w:rsid w:val="00F20B25"/>
    <w:rsid w:val="00F212F3"/>
    <w:rsid w:val="00F278C3"/>
    <w:rsid w:val="00F3159C"/>
    <w:rsid w:val="00F32288"/>
    <w:rsid w:val="00F32674"/>
    <w:rsid w:val="00F3338D"/>
    <w:rsid w:val="00F465DF"/>
    <w:rsid w:val="00F709CC"/>
    <w:rsid w:val="00F70C03"/>
    <w:rsid w:val="00F718DE"/>
    <w:rsid w:val="00F72531"/>
    <w:rsid w:val="00F7592D"/>
    <w:rsid w:val="00F9084A"/>
    <w:rsid w:val="00F96FC9"/>
    <w:rsid w:val="00F97DC1"/>
    <w:rsid w:val="00FA2060"/>
    <w:rsid w:val="00FA5CF0"/>
    <w:rsid w:val="00FB24FB"/>
    <w:rsid w:val="00FB376B"/>
    <w:rsid w:val="00FB3E4F"/>
    <w:rsid w:val="00FB6E40"/>
    <w:rsid w:val="00FC4FFF"/>
    <w:rsid w:val="00FD1CCB"/>
    <w:rsid w:val="00FD56D2"/>
    <w:rsid w:val="00FD5BF8"/>
    <w:rsid w:val="00FE03C7"/>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2C156"/>
  <w15:chartTrackingRefBased/>
  <w15:docId w15:val="{8A305215-24E2-441E-A59A-22AAC0E4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FF"/>
    <w:pPr>
      <w:spacing w:before="0" w:line="240" w:lineRule="auto"/>
    </w:pPr>
    <w:rPr>
      <w:rFonts w:ascii="Times New Roman" w:eastAsiaTheme="minorHAnsi" w:hAnsi="Times New Roman"/>
      <w:sz w:val="24"/>
      <w:szCs w:val="24"/>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line="271" w:lineRule="auto"/>
      <w:outlineLvl w:val="4"/>
    </w:pPr>
    <w:rPr>
      <w:rFonts w:asciiTheme="majorHAnsi" w:eastAsiaTheme="majorEastAsia" w:hAnsiTheme="majorHAnsi" w:cstheme="majorBidi"/>
      <w:b/>
      <w:color w:val="000000" w:themeColor="text2"/>
      <w:sz w:val="22"/>
      <w:szCs w:val="22"/>
      <w:lang w:bidi="en-US"/>
    </w:rPr>
  </w:style>
  <w:style w:type="paragraph" w:styleId="Heading6">
    <w:name w:val="heading 6"/>
    <w:basedOn w:val="Normal"/>
    <w:next w:val="Normal"/>
    <w:link w:val="Heading6Char"/>
    <w:uiPriority w:val="1"/>
    <w:unhideWhenUsed/>
    <w:rsid w:val="00AD122F"/>
    <w:pPr>
      <w:keepNext/>
      <w:keepLines/>
      <w:spacing w:before="240" w:after="120" w:line="271" w:lineRule="auto"/>
      <w:outlineLvl w:val="5"/>
    </w:pPr>
    <w:rPr>
      <w:rFonts w:asciiTheme="majorHAnsi" w:eastAsiaTheme="majorEastAsia" w:hAnsiTheme="majorHAnsi" w:cstheme="majorBidi"/>
      <w:i/>
      <w:iCs/>
      <w:color w:val="000000" w:themeColor="text2"/>
      <w:sz w:val="22"/>
      <w:szCs w:val="22"/>
      <w:lang w:bidi="en-US"/>
    </w:rPr>
  </w:style>
  <w:style w:type="paragraph" w:styleId="Heading7">
    <w:name w:val="heading 7"/>
    <w:basedOn w:val="Normal"/>
    <w:next w:val="Normal"/>
    <w:link w:val="Heading7Char"/>
    <w:uiPriority w:val="1"/>
    <w:semiHidden/>
    <w:unhideWhenUsed/>
    <w:qFormat/>
    <w:rsid w:val="00CF1393"/>
    <w:pPr>
      <w:keepNext/>
      <w:keepLines/>
      <w:spacing w:before="200" w:after="200" w:line="271" w:lineRule="auto"/>
      <w:outlineLvl w:val="6"/>
    </w:pPr>
    <w:rPr>
      <w:rFonts w:asciiTheme="majorHAnsi" w:eastAsiaTheme="majorEastAsia" w:hAnsiTheme="majorHAnsi" w:cstheme="majorBidi"/>
      <w:i/>
      <w:iCs/>
      <w:color w:val="0070CB" w:themeColor="text1" w:themeTint="BF"/>
      <w:sz w:val="22"/>
      <w:szCs w:val="22"/>
      <w:lang w:bidi="en-US"/>
    </w:rPr>
  </w:style>
  <w:style w:type="paragraph" w:styleId="Heading8">
    <w:name w:val="heading 8"/>
    <w:basedOn w:val="Normal"/>
    <w:next w:val="Normal"/>
    <w:link w:val="Heading8Char"/>
    <w:uiPriority w:val="1"/>
    <w:semiHidden/>
    <w:unhideWhenUsed/>
    <w:qFormat/>
    <w:rsid w:val="00CF1393"/>
    <w:pPr>
      <w:keepNext/>
      <w:keepLines/>
      <w:spacing w:before="200" w:after="200" w:line="271" w:lineRule="auto"/>
      <w:outlineLvl w:val="7"/>
    </w:pPr>
    <w:rPr>
      <w:rFonts w:asciiTheme="majorHAnsi" w:eastAsiaTheme="majorEastAsia" w:hAnsiTheme="majorHAnsi" w:cstheme="majorBidi"/>
      <w:color w:val="0070CB" w:themeColor="text1" w:themeTint="BF"/>
      <w:sz w:val="22"/>
      <w:szCs w:val="22"/>
      <w:lang w:bidi="en-US"/>
    </w:rPr>
  </w:style>
  <w:style w:type="paragraph" w:styleId="Heading9">
    <w:name w:val="heading 9"/>
    <w:basedOn w:val="Normal"/>
    <w:next w:val="Normal"/>
    <w:link w:val="Heading9Char"/>
    <w:uiPriority w:val="1"/>
    <w:semiHidden/>
    <w:unhideWhenUsed/>
    <w:qFormat/>
    <w:rsid w:val="00CF1393"/>
    <w:pPr>
      <w:keepNext/>
      <w:keepLines/>
      <w:spacing w:before="200" w:after="200" w:line="271" w:lineRule="auto"/>
      <w:outlineLvl w:val="8"/>
    </w:pPr>
    <w:rPr>
      <w:rFonts w:asciiTheme="majorHAnsi" w:eastAsiaTheme="majorEastAsia" w:hAnsiTheme="majorHAnsi" w:cstheme="majorBidi"/>
      <w:i/>
      <w:iCs/>
      <w:color w:val="0070CB"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after="200" w:line="271" w:lineRule="auto"/>
    </w:pPr>
    <w:rPr>
      <w:rFonts w:ascii="Calibri" w:eastAsia="Times New Roman" w:hAnsi="Calibri"/>
      <w:sz w:val="22"/>
      <w:szCs w:val="22"/>
      <w:lang w:bidi="en-US"/>
    </w:r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spacing w:before="200" w:after="200" w:line="271" w:lineRule="auto"/>
      <w:contextualSpacing/>
    </w:pPr>
    <w:rPr>
      <w:rFonts w:ascii="Calibri" w:eastAsia="Times New Roman" w:hAnsi="Calibri"/>
      <w:sz w:val="22"/>
      <w:szCs w:val="22"/>
      <w:lang w:bidi="en-US"/>
    </w:r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before="200" w:after="160" w:line="271" w:lineRule="auto"/>
      <w:ind w:left="864" w:right="864"/>
      <w:jc w:val="center"/>
    </w:pPr>
    <w:rPr>
      <w:rFonts w:asciiTheme="minorHAnsi" w:eastAsia="Times New Roman" w:hAnsiTheme="minorHAnsi"/>
      <w:i/>
      <w:iCs/>
      <w:sz w:val="22"/>
      <w:szCs w:val="22"/>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line="271" w:lineRule="auto"/>
      <w:ind w:left="864" w:right="864"/>
      <w:jc w:val="center"/>
    </w:pPr>
    <w:rPr>
      <w:rFonts w:asciiTheme="minorHAnsi" w:eastAsia="Times New Roman" w:hAnsiTheme="minorHAnsi"/>
      <w:i/>
      <w:iCs/>
      <w:color w:val="003865" w:themeColor="accent1"/>
      <w:sz w:val="26"/>
      <w:szCs w:val="22"/>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before="200" w:after="400"/>
    </w:pPr>
    <w:rPr>
      <w:rFonts w:ascii="Calibri" w:eastAsia="Times New Roman" w:hAnsi="Calibri"/>
      <w:iCs/>
      <w:color w:val="000000" w:themeColor="text2"/>
      <w:sz w:val="20"/>
      <w:szCs w:val="20"/>
      <w:lang w:bidi="en-U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spacing w:before="200" w:after="200" w:line="271" w:lineRule="auto"/>
      <w:contextualSpacing/>
    </w:pPr>
    <w:rPr>
      <w:rFonts w:ascii="Calibri" w:eastAsia="Times New Roman" w:hAnsi="Calibri"/>
      <w:sz w:val="22"/>
      <w:szCs w:val="22"/>
      <w:lang w:bidi="en-US"/>
    </w:rPr>
  </w:style>
  <w:style w:type="paragraph" w:styleId="Header">
    <w:name w:val="header"/>
    <w:basedOn w:val="Normal"/>
    <w:link w:val="HeaderChar"/>
    <w:uiPriority w:val="99"/>
    <w:unhideWhenUsed/>
    <w:rsid w:val="00693D58"/>
    <w:pPr>
      <w:tabs>
        <w:tab w:val="center" w:pos="4680"/>
        <w:tab w:val="right" w:pos="9360"/>
      </w:tabs>
    </w:pPr>
  </w:style>
  <w:style w:type="character" w:customStyle="1" w:styleId="HeaderChar">
    <w:name w:val="Header Char"/>
    <w:basedOn w:val="DefaultParagraphFont"/>
    <w:link w:val="Header"/>
    <w:uiPriority w:val="99"/>
    <w:rsid w:val="00693D58"/>
    <w:rPr>
      <w:rFonts w:ascii="Times New Roman" w:eastAsiaTheme="minorHAnsi" w:hAnsi="Times New Roman"/>
      <w:sz w:val="24"/>
      <w:szCs w:val="24"/>
      <w:lang w:bidi="ar-SA"/>
    </w:rPr>
  </w:style>
  <w:style w:type="paragraph" w:styleId="BalloonText">
    <w:name w:val="Balloon Text"/>
    <w:basedOn w:val="Normal"/>
    <w:link w:val="BalloonTextChar"/>
    <w:semiHidden/>
    <w:unhideWhenUsed/>
    <w:rsid w:val="009E0443"/>
    <w:rPr>
      <w:rFonts w:ascii="Segoe UI" w:hAnsi="Segoe UI" w:cs="Segoe UI"/>
      <w:sz w:val="18"/>
      <w:szCs w:val="18"/>
    </w:rPr>
  </w:style>
  <w:style w:type="character" w:customStyle="1" w:styleId="BalloonTextChar">
    <w:name w:val="Balloon Text Char"/>
    <w:basedOn w:val="DefaultParagraphFont"/>
    <w:link w:val="BalloonText"/>
    <w:semiHidden/>
    <w:rsid w:val="009E0443"/>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78124197">
      <w:bodyDiv w:val="1"/>
      <w:marLeft w:val="0"/>
      <w:marRight w:val="0"/>
      <w:marTop w:val="0"/>
      <w:marBottom w:val="0"/>
      <w:divBdr>
        <w:top w:val="none" w:sz="0" w:space="0" w:color="auto"/>
        <w:left w:val="none" w:sz="0" w:space="0" w:color="auto"/>
        <w:bottom w:val="none" w:sz="0" w:space="0" w:color="auto"/>
        <w:right w:val="none" w:sz="0" w:space="0" w:color="auto"/>
      </w:divBdr>
    </w:div>
    <w:div w:id="990324988">
      <w:bodyDiv w:val="1"/>
      <w:marLeft w:val="0"/>
      <w:marRight w:val="0"/>
      <w:marTop w:val="0"/>
      <w:marBottom w:val="0"/>
      <w:divBdr>
        <w:top w:val="none" w:sz="0" w:space="0" w:color="auto"/>
        <w:left w:val="none" w:sz="0" w:space="0" w:color="auto"/>
        <w:bottom w:val="none" w:sz="0" w:space="0" w:color="auto"/>
        <w:right w:val="none" w:sz="0" w:space="0" w:color="auto"/>
      </w:divBdr>
    </w:div>
    <w:div w:id="1466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cgowan@isd271.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olte1@isd77.k12.mn.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EC914B-AFF7-4160-8728-486105CA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Cherie</dc:creator>
  <cp:keywords>general use template</cp:keywords>
  <dc:description/>
  <cp:lastModifiedBy>Eichinger, Cherie (MDE)</cp:lastModifiedBy>
  <cp:revision>2</cp:revision>
  <cp:lastPrinted>2019-07-25T16:48:00Z</cp:lastPrinted>
  <dcterms:created xsi:type="dcterms:W3CDTF">2019-07-31T17:29:00Z</dcterms:created>
  <dcterms:modified xsi:type="dcterms:W3CDTF">2019-07-31T17:29:00Z</dcterms:modified>
</cp:coreProperties>
</file>