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67" w:rsidRDefault="00693967" w:rsidP="00CC2D39">
      <w:pPr>
        <w:pStyle w:val="DocumentTitle"/>
        <w:spacing w:before="240" w:after="0"/>
        <w:ind w:left="0"/>
        <w:jc w:val="center"/>
        <w:rPr>
          <w:rFonts w:eastAsia="Times New Roman" w:cs="Arial"/>
          <w:color w:val="000000"/>
          <w:sz w:val="24"/>
          <w:szCs w:val="24"/>
        </w:rPr>
      </w:pPr>
      <w:r w:rsidRPr="0035687C">
        <w:rPr>
          <w:rFonts w:eastAsia="Times New Roman" w:cs="Arial"/>
          <w:color w:val="000000"/>
          <w:sz w:val="24"/>
          <w:szCs w:val="24"/>
        </w:rPr>
        <w:t>Minnesota Adult Basic Education (ABE)</w:t>
      </w:r>
    </w:p>
    <w:p w:rsidR="00693967" w:rsidRPr="00693967" w:rsidRDefault="008C2E9D" w:rsidP="00CC2D39">
      <w:pPr>
        <w:pStyle w:val="DocumentTitle"/>
        <w:pBdr>
          <w:bottom w:val="double" w:sz="4" w:space="1" w:color="auto"/>
        </w:pBdr>
        <w:spacing w:before="240"/>
        <w:ind w:left="0"/>
        <w:jc w:val="center"/>
        <w:rPr>
          <w:rFonts w:eastAsia="Times New Roman" w:cs="Arial"/>
          <w:color w:val="000000"/>
          <w:sz w:val="32"/>
          <w:szCs w:val="32"/>
        </w:rPr>
      </w:pPr>
      <w:r>
        <w:rPr>
          <w:rStyle w:val="Heading1Char"/>
          <w:b/>
          <w:sz w:val="32"/>
          <w:szCs w:val="32"/>
        </w:rPr>
        <w:t>Volunteer Training Standards</w:t>
      </w:r>
      <w:r w:rsidR="00693967" w:rsidRPr="00693967">
        <w:rPr>
          <w:rStyle w:val="Heading1Char"/>
          <w:b/>
          <w:sz w:val="32"/>
          <w:szCs w:val="32"/>
        </w:rPr>
        <w:t xml:space="preserve"> Policy</w:t>
      </w:r>
    </w:p>
    <w:p w:rsidR="00693967" w:rsidRPr="0035687C" w:rsidRDefault="00693967" w:rsidP="00CC2D39">
      <w:pPr>
        <w:spacing w:before="0" w:after="240" w:line="240" w:lineRule="auto"/>
        <w:rPr>
          <w:rFonts w:eastAsia="Times New Roman" w:cs="Arial"/>
          <w:b/>
          <w:bCs/>
          <w:color w:val="000000"/>
          <w:sz w:val="24"/>
          <w:szCs w:val="24"/>
        </w:rPr>
      </w:pPr>
      <w:r w:rsidRPr="0035687C">
        <w:rPr>
          <w:rFonts w:eastAsia="Times New Roman" w:cs="Arial"/>
          <w:b/>
          <w:bCs/>
          <w:color w:val="000000"/>
          <w:sz w:val="24"/>
          <w:szCs w:val="24"/>
        </w:rPr>
        <w:t>Policy Development Date:</w:t>
      </w:r>
      <w:r w:rsidRPr="00693967">
        <w:rPr>
          <w:rFonts w:eastAsia="Times New Roman" w:cs="Arial"/>
          <w:b/>
          <w:bCs/>
          <w:color w:val="000000"/>
          <w:sz w:val="24"/>
          <w:szCs w:val="24"/>
        </w:rPr>
        <w:t xml:space="preserve"> </w:t>
      </w:r>
      <w:r>
        <w:rPr>
          <w:rFonts w:eastAsia="Times New Roman" w:cs="Arial"/>
          <w:b/>
          <w:bCs/>
          <w:color w:val="000000"/>
          <w:sz w:val="24"/>
          <w:szCs w:val="24"/>
        </w:rPr>
        <w:tab/>
      </w:r>
      <w:r w:rsidRPr="0035687C">
        <w:rPr>
          <w:rFonts w:eastAsia="Times New Roman" w:cs="Arial"/>
          <w:b/>
          <w:bCs/>
          <w:color w:val="000000"/>
          <w:sz w:val="24"/>
          <w:szCs w:val="24"/>
        </w:rPr>
        <w:t>July 1, 200</w:t>
      </w:r>
      <w:r w:rsidR="00366C52">
        <w:rPr>
          <w:rFonts w:eastAsia="Times New Roman" w:cs="Arial"/>
          <w:b/>
          <w:bCs/>
          <w:color w:val="000000"/>
          <w:sz w:val="24"/>
          <w:szCs w:val="24"/>
        </w:rPr>
        <w:t>6</w:t>
      </w:r>
    </w:p>
    <w:p w:rsidR="00693967" w:rsidRDefault="00693967" w:rsidP="0035687C">
      <w:pPr>
        <w:spacing w:before="100" w:beforeAutospacing="1" w:after="100" w:afterAutospacing="1" w:line="240" w:lineRule="auto"/>
        <w:outlineLvl w:val="0"/>
        <w:rPr>
          <w:rFonts w:eastAsia="Times New Roman" w:cs="Arial"/>
          <w:b/>
          <w:bCs/>
          <w:color w:val="000000"/>
          <w:sz w:val="24"/>
          <w:szCs w:val="24"/>
        </w:rPr>
      </w:pPr>
      <w:r w:rsidRPr="0035687C">
        <w:rPr>
          <w:rFonts w:eastAsia="Times New Roman" w:cs="Arial"/>
          <w:b/>
          <w:bCs/>
          <w:color w:val="000000"/>
          <w:sz w:val="24"/>
          <w:szCs w:val="24"/>
        </w:rPr>
        <w:t>Policy Implementation Date:</w:t>
      </w:r>
      <w:r w:rsidRPr="00693967">
        <w:rPr>
          <w:rFonts w:eastAsia="Times New Roman" w:cs="Arial"/>
          <w:b/>
          <w:bCs/>
          <w:color w:val="000000"/>
          <w:sz w:val="24"/>
          <w:szCs w:val="24"/>
        </w:rPr>
        <w:t xml:space="preserve"> </w:t>
      </w:r>
      <w:r>
        <w:rPr>
          <w:rFonts w:eastAsia="Times New Roman" w:cs="Arial"/>
          <w:b/>
          <w:bCs/>
          <w:color w:val="000000"/>
          <w:sz w:val="24"/>
          <w:szCs w:val="24"/>
        </w:rPr>
        <w:tab/>
      </w:r>
      <w:r w:rsidR="008C2E9D">
        <w:rPr>
          <w:rFonts w:eastAsia="Times New Roman" w:cs="Arial"/>
          <w:b/>
          <w:bCs/>
          <w:color w:val="000000"/>
          <w:sz w:val="24"/>
          <w:szCs w:val="24"/>
        </w:rPr>
        <w:t>July 1, 2006</w:t>
      </w:r>
    </w:p>
    <w:p w:rsidR="00693967" w:rsidRDefault="00693967" w:rsidP="00445716">
      <w:pPr>
        <w:pBdr>
          <w:bottom w:val="single" w:sz="4" w:space="1" w:color="auto"/>
        </w:pBdr>
        <w:spacing w:before="100" w:beforeAutospacing="1" w:after="100" w:afterAutospacing="1" w:line="240" w:lineRule="auto"/>
        <w:outlineLvl w:val="0"/>
        <w:rPr>
          <w:rFonts w:eastAsia="Times New Roman" w:cs="Arial"/>
          <w:b/>
          <w:bCs/>
          <w:color w:val="000000"/>
          <w:sz w:val="24"/>
          <w:szCs w:val="24"/>
        </w:rPr>
      </w:pPr>
      <w:r w:rsidRPr="0035687C">
        <w:rPr>
          <w:rFonts w:eastAsia="Times New Roman" w:cs="Arial"/>
          <w:b/>
          <w:bCs/>
          <w:color w:val="000000"/>
          <w:sz w:val="24"/>
          <w:szCs w:val="24"/>
        </w:rPr>
        <w:t>Latest Policy Revision Date:</w:t>
      </w:r>
      <w:r w:rsidRPr="00693967">
        <w:rPr>
          <w:rFonts w:eastAsia="Times New Roman" w:cs="Arial"/>
          <w:b/>
          <w:bCs/>
          <w:color w:val="000000"/>
          <w:sz w:val="24"/>
          <w:szCs w:val="24"/>
        </w:rPr>
        <w:t xml:space="preserve"> </w:t>
      </w:r>
      <w:r>
        <w:rPr>
          <w:rFonts w:eastAsia="Times New Roman" w:cs="Arial"/>
          <w:b/>
          <w:bCs/>
          <w:color w:val="000000"/>
          <w:sz w:val="24"/>
          <w:szCs w:val="24"/>
        </w:rPr>
        <w:tab/>
      </w:r>
      <w:r w:rsidR="008C2E9D">
        <w:rPr>
          <w:rFonts w:eastAsia="Times New Roman" w:cs="Arial"/>
          <w:b/>
          <w:bCs/>
          <w:color w:val="000000"/>
          <w:sz w:val="24"/>
          <w:szCs w:val="24"/>
        </w:rPr>
        <w:t xml:space="preserve">February </w:t>
      </w:r>
      <w:r w:rsidR="006F2FB1">
        <w:rPr>
          <w:rFonts w:eastAsia="Times New Roman" w:cs="Arial"/>
          <w:b/>
          <w:bCs/>
          <w:color w:val="000000"/>
          <w:sz w:val="24"/>
          <w:szCs w:val="24"/>
        </w:rPr>
        <w:t>11</w:t>
      </w:r>
      <w:r w:rsidRPr="0035687C">
        <w:rPr>
          <w:rFonts w:eastAsia="Times New Roman" w:cs="Arial"/>
          <w:b/>
          <w:bCs/>
          <w:color w:val="000000"/>
          <w:sz w:val="24"/>
          <w:szCs w:val="24"/>
        </w:rPr>
        <w:t>, 201</w:t>
      </w:r>
      <w:r w:rsidR="006F2FB1">
        <w:rPr>
          <w:rFonts w:eastAsia="Times New Roman" w:cs="Arial"/>
          <w:b/>
          <w:bCs/>
          <w:color w:val="000000"/>
          <w:sz w:val="24"/>
          <w:szCs w:val="24"/>
        </w:rPr>
        <w:t>4</w:t>
      </w:r>
    </w:p>
    <w:p w:rsidR="0035687C" w:rsidRPr="0035687C" w:rsidRDefault="0035687C" w:rsidP="0035687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35687C">
        <w:rPr>
          <w:rFonts w:eastAsia="Times New Roman" w:cs="Arial"/>
          <w:b/>
          <w:bCs/>
          <w:color w:val="000000"/>
          <w:kern w:val="36"/>
          <w:sz w:val="28"/>
          <w:szCs w:val="28"/>
        </w:rPr>
        <w:t>Policy Overview</w:t>
      </w:r>
    </w:p>
    <w:p w:rsidR="0035687C" w:rsidRPr="0035687C" w:rsidRDefault="0035687C" w:rsidP="0035687C">
      <w:pPr>
        <w:spacing w:before="100" w:beforeAutospacing="1" w:after="100" w:afterAutospacing="1" w:line="240" w:lineRule="auto"/>
        <w:outlineLvl w:val="1"/>
        <w:rPr>
          <w:rFonts w:ascii="Times New Roman" w:eastAsia="Times New Roman" w:hAnsi="Times New Roman" w:cs="Times New Roman"/>
          <w:b/>
          <w:bCs/>
          <w:sz w:val="36"/>
          <w:szCs w:val="36"/>
        </w:rPr>
      </w:pPr>
      <w:r w:rsidRPr="0035687C">
        <w:rPr>
          <w:rFonts w:eastAsia="Times New Roman" w:cs="Arial"/>
          <w:b/>
          <w:bCs/>
          <w:i/>
          <w:iCs/>
          <w:color w:val="000000"/>
          <w:sz w:val="26"/>
          <w:szCs w:val="26"/>
        </w:rPr>
        <w:t>Background</w:t>
      </w:r>
    </w:p>
    <w:p w:rsidR="008C2E9D" w:rsidRPr="008C2E9D" w:rsidRDefault="008C2E9D" w:rsidP="008C2E9D">
      <w:pPr>
        <w:rPr>
          <w:b/>
          <w:sz w:val="24"/>
          <w:szCs w:val="24"/>
        </w:rPr>
      </w:pPr>
      <w:r w:rsidRPr="008C2E9D">
        <w:rPr>
          <w:b/>
          <w:sz w:val="24"/>
          <w:szCs w:val="24"/>
        </w:rPr>
        <w:t>Applicable Minnesota Law:</w:t>
      </w:r>
    </w:p>
    <w:p w:rsidR="008C2E9D" w:rsidRPr="008C2E9D" w:rsidRDefault="008C2E9D" w:rsidP="008C2E9D">
      <w:pPr>
        <w:rPr>
          <w:sz w:val="24"/>
          <w:szCs w:val="24"/>
        </w:rPr>
      </w:pPr>
      <w:r w:rsidRPr="008C2E9D">
        <w:rPr>
          <w:sz w:val="24"/>
          <w:szCs w:val="24"/>
        </w:rPr>
        <w:t xml:space="preserve">According to State ABE statute, 124D.518 Adult basic education aid definition, </w:t>
      </w:r>
    </w:p>
    <w:p w:rsidR="008C2E9D" w:rsidRPr="008C2E9D" w:rsidRDefault="008C2E9D" w:rsidP="008C2E9D">
      <w:pPr>
        <w:rPr>
          <w:sz w:val="24"/>
          <w:szCs w:val="24"/>
        </w:rPr>
      </w:pPr>
      <w:r w:rsidRPr="008C2E9D">
        <w:rPr>
          <w:sz w:val="24"/>
          <w:szCs w:val="24"/>
        </w:rPr>
        <w:t>Subdivision 6, b. 3:</w:t>
      </w:r>
    </w:p>
    <w:p w:rsidR="008C2E9D" w:rsidRPr="00815B76" w:rsidRDefault="008C2E9D" w:rsidP="008C2E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Arial" w:eastAsia="Courier New" w:hAnsi="Arial" w:cs="Arial"/>
          <w:i/>
        </w:rPr>
      </w:pPr>
      <w:r w:rsidRPr="00815B76">
        <w:rPr>
          <w:rFonts w:ascii="Arial" w:eastAsia="Courier New" w:hAnsi="Arial" w:cs="Arial"/>
          <w:i/>
        </w:rPr>
        <w:t xml:space="preserve">(b) A community-based organization or nonprofit organization that delivers education services under this section must demonstrate that it has met the following criteria: </w:t>
      </w:r>
    </w:p>
    <w:p w:rsidR="008C2E9D" w:rsidRPr="00815B76" w:rsidRDefault="008C2E9D" w:rsidP="008C2E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Arial" w:eastAsia="Courier New" w:hAnsi="Arial" w:cs="Arial"/>
          <w:b/>
          <w:i/>
        </w:rPr>
      </w:pPr>
      <w:r w:rsidRPr="00815B76">
        <w:rPr>
          <w:rFonts w:ascii="Arial" w:eastAsia="Courier New" w:hAnsi="Arial" w:cs="Arial"/>
          <w:b/>
          <w:i/>
        </w:rPr>
        <w:tab/>
      </w:r>
    </w:p>
    <w:p w:rsidR="008C2E9D" w:rsidRPr="00815B76" w:rsidRDefault="008C2E9D" w:rsidP="008C2E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Arial" w:eastAsia="Courier New" w:hAnsi="Arial" w:cs="Arial"/>
          <w:b/>
          <w:i/>
        </w:rPr>
      </w:pPr>
      <w:r w:rsidRPr="00815B76">
        <w:rPr>
          <w:rFonts w:ascii="Arial" w:eastAsia="Courier New" w:hAnsi="Arial" w:cs="Arial"/>
          <w:b/>
          <w:i/>
        </w:rPr>
        <w:t xml:space="preserve">(3) require all instructional staff to complete a training course in teaching adult learners; </w:t>
      </w:r>
    </w:p>
    <w:p w:rsidR="008C2E9D" w:rsidRPr="00815B76" w:rsidRDefault="008C2E9D" w:rsidP="008C2E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Times New Roman" w:hAnsi="Arial" w:cs="Arial"/>
        </w:rPr>
      </w:pPr>
    </w:p>
    <w:p w:rsidR="008C2E9D" w:rsidRPr="00815B76" w:rsidRDefault="008C2E9D" w:rsidP="008C2E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r w:rsidRPr="00815B76">
        <w:rPr>
          <w:rFonts w:ascii="Arial" w:hAnsi="Arial" w:cs="Arial"/>
        </w:rPr>
        <w:t>According to State ABE statute, 124D.52 Adult basic education, Subdivision 2 Program approval, a. 7:</w:t>
      </w:r>
    </w:p>
    <w:p w:rsidR="008C2E9D" w:rsidRPr="00815B76" w:rsidRDefault="008C2E9D" w:rsidP="008C2E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cs="Arial"/>
        </w:rPr>
      </w:pPr>
    </w:p>
    <w:p w:rsidR="008C2E9D" w:rsidRPr="00815B76" w:rsidRDefault="008C2E9D" w:rsidP="008C2E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Arial" w:eastAsia="Courier New" w:hAnsi="Arial" w:cs="Arial"/>
          <w:i/>
          <w:color w:val="000000"/>
        </w:rPr>
      </w:pPr>
      <w:proofErr w:type="spellStart"/>
      <w:proofErr w:type="gramStart"/>
      <w:r w:rsidRPr="00815B76">
        <w:rPr>
          <w:rFonts w:ascii="Arial" w:eastAsia="Courier New" w:hAnsi="Arial" w:cs="Arial"/>
          <w:i/>
        </w:rPr>
        <w:t>Subd</w:t>
      </w:r>
      <w:proofErr w:type="spellEnd"/>
      <w:r w:rsidRPr="00815B76">
        <w:rPr>
          <w:rFonts w:ascii="Arial" w:eastAsia="Courier New" w:hAnsi="Arial" w:cs="Arial"/>
          <w:i/>
        </w:rPr>
        <w:t>.</w:t>
      </w:r>
      <w:proofErr w:type="gramEnd"/>
      <w:r w:rsidRPr="00815B76">
        <w:rPr>
          <w:rFonts w:ascii="Arial" w:eastAsia="Courier New" w:hAnsi="Arial" w:cs="Arial"/>
          <w:i/>
        </w:rPr>
        <w:t xml:space="preserve"> 2.  </w:t>
      </w:r>
      <w:r w:rsidRPr="00815B76">
        <w:rPr>
          <w:rFonts w:ascii="Arial" w:eastAsia="Courier New" w:hAnsi="Arial" w:cs="Arial"/>
          <w:b/>
          <w:bCs/>
          <w:i/>
        </w:rPr>
        <w:t xml:space="preserve">  </w:t>
      </w:r>
      <w:r w:rsidRPr="00815B76">
        <w:rPr>
          <w:rFonts w:ascii="Arial" w:eastAsia="Courier New" w:hAnsi="Arial" w:cs="Arial"/>
          <w:bCs/>
          <w:i/>
        </w:rPr>
        <w:t>Program approval.</w:t>
      </w:r>
      <w:r w:rsidRPr="00815B76">
        <w:rPr>
          <w:rFonts w:ascii="Arial" w:eastAsia="Courier New" w:hAnsi="Arial" w:cs="Arial"/>
          <w:i/>
        </w:rPr>
        <w:t xml:space="preserve">  (a) To receive aid under this section, a district, a consortium of districts, the Department of Corrections, or a private nonprofit organization must submit an application by June 1 describing the program, on a form provided by the department.  The program must be approved by the commissioner according to the following criteria:  </w:t>
      </w:r>
    </w:p>
    <w:p w:rsidR="008C2E9D" w:rsidRPr="00815B76" w:rsidRDefault="008C2E9D" w:rsidP="008C2E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Arial" w:eastAsia="Courier New" w:hAnsi="Arial" w:cs="Arial"/>
          <w:i/>
        </w:rPr>
      </w:pPr>
    </w:p>
    <w:p w:rsidR="008C2E9D" w:rsidRPr="00815B76" w:rsidRDefault="008C2E9D" w:rsidP="008C2E9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rFonts w:ascii="Arial" w:eastAsia="Courier New" w:hAnsi="Arial" w:cs="Arial"/>
          <w:b/>
          <w:i/>
        </w:rPr>
      </w:pPr>
      <w:r w:rsidRPr="00815B76">
        <w:rPr>
          <w:rFonts w:ascii="Arial" w:eastAsia="Courier New" w:hAnsi="Arial" w:cs="Arial"/>
          <w:b/>
          <w:i/>
        </w:rPr>
        <w:tab/>
        <w:t xml:space="preserve">(7) volunteer training and use of volunteers; </w:t>
      </w:r>
    </w:p>
    <w:p w:rsidR="008C2E9D" w:rsidRPr="00815B76" w:rsidRDefault="008C2E9D" w:rsidP="008C2E9D">
      <w:pPr>
        <w:rPr>
          <w:rFonts w:eastAsia="Times New Roman" w:cs="Arial"/>
          <w:sz w:val="24"/>
          <w:szCs w:val="24"/>
        </w:rPr>
      </w:pPr>
    </w:p>
    <w:p w:rsidR="008C2E9D" w:rsidRPr="008C2E9D" w:rsidRDefault="008C2E9D" w:rsidP="008C2E9D">
      <w:pPr>
        <w:rPr>
          <w:b/>
          <w:sz w:val="28"/>
        </w:rPr>
      </w:pPr>
      <w:r>
        <w:rPr>
          <w:b/>
          <w:sz w:val="28"/>
        </w:rPr>
        <w:t>Policy Statement</w:t>
      </w:r>
    </w:p>
    <w:p w:rsidR="008C2E9D" w:rsidRPr="008C2E9D" w:rsidRDefault="008C2E9D" w:rsidP="008C2E9D">
      <w:pPr>
        <w:rPr>
          <w:sz w:val="24"/>
          <w:szCs w:val="24"/>
        </w:rPr>
      </w:pPr>
      <w:r w:rsidRPr="008C2E9D">
        <w:rPr>
          <w:b/>
          <w:sz w:val="24"/>
          <w:szCs w:val="24"/>
        </w:rPr>
        <w:lastRenderedPageBreak/>
        <w:t>Volunteer Training Standards Rationale</w:t>
      </w:r>
      <w:r w:rsidR="00FA65F4">
        <w:rPr>
          <w:sz w:val="24"/>
          <w:szCs w:val="24"/>
        </w:rPr>
        <w:t>:</w:t>
      </w:r>
      <w:r w:rsidRPr="008C2E9D">
        <w:rPr>
          <w:sz w:val="24"/>
          <w:szCs w:val="24"/>
        </w:rPr>
        <w:t xml:space="preserve">  The Minn</w:t>
      </w:r>
      <w:r w:rsidR="00815B76">
        <w:rPr>
          <w:sz w:val="24"/>
          <w:szCs w:val="24"/>
        </w:rPr>
        <w:t>esota Department of Education state ABE</w:t>
      </w:r>
      <w:r w:rsidRPr="008C2E9D">
        <w:rPr>
          <w:sz w:val="24"/>
          <w:szCs w:val="24"/>
        </w:rPr>
        <w:t xml:space="preserve"> office must uphold ABE law as cited above through the development and implementation of training standards for all volunteers who are working directly with ABE students in an instructional capacity.  In summary, these required training standards are established for approved Adult Basic Education programs that are counting learner contact hours through the use of volunteers in an instructional capacity.</w:t>
      </w:r>
    </w:p>
    <w:p w:rsidR="008C2E9D" w:rsidRPr="008C2E9D" w:rsidRDefault="008C2E9D" w:rsidP="008C2E9D">
      <w:pPr>
        <w:rPr>
          <w:sz w:val="24"/>
          <w:szCs w:val="24"/>
        </w:rPr>
      </w:pPr>
      <w:r w:rsidRPr="008C2E9D">
        <w:rPr>
          <w:sz w:val="24"/>
          <w:szCs w:val="24"/>
        </w:rPr>
        <w:t>Enhanced accountability efforts and the requirement of the National Reporting System (NRS) ABE student performance measures have become increasingly important and necessary to meet the requirements of ABE federal and state law.  These ABE student performance measures are based on ABE adult-appropriate standardized tests scores and meeting core employment, GED/Adult diploma and post-secondary goals.</w:t>
      </w:r>
    </w:p>
    <w:p w:rsidR="008C2E9D" w:rsidRPr="0035687C" w:rsidRDefault="008C2E9D" w:rsidP="008C2E9D">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eastAsia="Times New Roman" w:cs="Arial"/>
          <w:b/>
          <w:bCs/>
          <w:color w:val="000000"/>
          <w:kern w:val="36"/>
          <w:sz w:val="29"/>
          <w:szCs w:val="29"/>
        </w:rPr>
        <w:t>Training Requirement</w:t>
      </w:r>
      <w:r w:rsidR="00537D44">
        <w:rPr>
          <w:rFonts w:eastAsia="Times New Roman" w:cs="Arial"/>
          <w:b/>
          <w:bCs/>
          <w:color w:val="000000"/>
          <w:kern w:val="36"/>
          <w:sz w:val="29"/>
          <w:szCs w:val="29"/>
        </w:rPr>
        <w:t>s</w:t>
      </w:r>
    </w:p>
    <w:p w:rsidR="007431F2" w:rsidRDefault="00537D44" w:rsidP="007431F2">
      <w:pPr>
        <w:spacing w:before="0" w:after="0" w:line="240" w:lineRule="auto"/>
        <w:rPr>
          <w:sz w:val="24"/>
          <w:szCs w:val="24"/>
        </w:rPr>
      </w:pPr>
      <w:r w:rsidRPr="00537D44">
        <w:rPr>
          <w:b/>
          <w:sz w:val="24"/>
          <w:szCs w:val="24"/>
        </w:rPr>
        <w:t>Required Training Participation:</w:t>
      </w:r>
      <w:r>
        <w:rPr>
          <w:sz w:val="24"/>
          <w:szCs w:val="24"/>
        </w:rPr>
        <w:t xml:space="preserve">  </w:t>
      </w:r>
      <w:r w:rsidR="007431F2">
        <w:rPr>
          <w:sz w:val="24"/>
          <w:szCs w:val="24"/>
        </w:rPr>
        <w:t xml:space="preserve">The following tutors must receive an approved </w:t>
      </w:r>
      <w:r w:rsidR="002A4001">
        <w:rPr>
          <w:sz w:val="24"/>
          <w:szCs w:val="24"/>
        </w:rPr>
        <w:t xml:space="preserve">12-hour </w:t>
      </w:r>
      <w:r w:rsidR="007431F2">
        <w:rPr>
          <w:sz w:val="24"/>
          <w:szCs w:val="24"/>
        </w:rPr>
        <w:t xml:space="preserve">pre-service </w:t>
      </w:r>
      <w:r w:rsidR="002A4001">
        <w:rPr>
          <w:sz w:val="24"/>
          <w:szCs w:val="24"/>
        </w:rPr>
        <w:t xml:space="preserve">training </w:t>
      </w:r>
      <w:r w:rsidR="007431F2">
        <w:rPr>
          <w:sz w:val="24"/>
          <w:szCs w:val="24"/>
        </w:rPr>
        <w:t>and ongoing training:</w:t>
      </w:r>
    </w:p>
    <w:p w:rsidR="008C2E9D" w:rsidRPr="008C2E9D" w:rsidRDefault="008C2E9D" w:rsidP="008C2E9D">
      <w:pPr>
        <w:numPr>
          <w:ilvl w:val="0"/>
          <w:numId w:val="27"/>
        </w:numPr>
        <w:spacing w:before="0" w:after="0" w:line="240" w:lineRule="auto"/>
        <w:rPr>
          <w:sz w:val="24"/>
          <w:szCs w:val="24"/>
        </w:rPr>
      </w:pPr>
      <w:r w:rsidRPr="008C2E9D">
        <w:rPr>
          <w:sz w:val="24"/>
          <w:szCs w:val="24"/>
        </w:rPr>
        <w:t>ABE volunteers starting after July 1, 2006 who directly tutor or instruct students and generate ABE contact hours (independ</w:t>
      </w:r>
      <w:r w:rsidR="002A4001">
        <w:rPr>
          <w:sz w:val="24"/>
          <w:szCs w:val="24"/>
        </w:rPr>
        <w:t>ent from the classroom teacher);</w:t>
      </w:r>
    </w:p>
    <w:p w:rsidR="008C2E9D" w:rsidRPr="008C2E9D" w:rsidRDefault="002A4001" w:rsidP="007431F2">
      <w:pPr>
        <w:numPr>
          <w:ilvl w:val="0"/>
          <w:numId w:val="27"/>
        </w:numPr>
        <w:spacing w:before="0" w:after="0" w:line="240" w:lineRule="auto"/>
        <w:rPr>
          <w:sz w:val="24"/>
          <w:szCs w:val="24"/>
        </w:rPr>
      </w:pPr>
      <w:r>
        <w:rPr>
          <w:sz w:val="24"/>
          <w:szCs w:val="24"/>
        </w:rPr>
        <w:t>ABE v</w:t>
      </w:r>
      <w:r w:rsidR="008C2E9D" w:rsidRPr="008C2E9D">
        <w:rPr>
          <w:sz w:val="24"/>
          <w:szCs w:val="24"/>
        </w:rPr>
        <w:t>olunteer takes students from a teacher-led class and tutors them af</w:t>
      </w:r>
      <w:r w:rsidR="007431F2">
        <w:rPr>
          <w:sz w:val="24"/>
          <w:szCs w:val="24"/>
        </w:rPr>
        <w:t>ter teacher leaves the building</w:t>
      </w:r>
      <w:r>
        <w:rPr>
          <w:sz w:val="24"/>
          <w:szCs w:val="24"/>
        </w:rPr>
        <w:t>;</w:t>
      </w:r>
    </w:p>
    <w:p w:rsidR="008C2E9D" w:rsidRPr="00AA34A7" w:rsidRDefault="002A4001" w:rsidP="007431F2">
      <w:pPr>
        <w:numPr>
          <w:ilvl w:val="0"/>
          <w:numId w:val="27"/>
        </w:numPr>
        <w:spacing w:before="0" w:after="0" w:line="240" w:lineRule="auto"/>
        <w:rPr>
          <w:sz w:val="24"/>
          <w:szCs w:val="24"/>
        </w:rPr>
      </w:pPr>
      <w:r>
        <w:rPr>
          <w:sz w:val="24"/>
          <w:szCs w:val="24"/>
        </w:rPr>
        <w:t>ABE v</w:t>
      </w:r>
      <w:r w:rsidR="008C2E9D" w:rsidRPr="008C2E9D">
        <w:rPr>
          <w:sz w:val="24"/>
          <w:szCs w:val="24"/>
        </w:rPr>
        <w:t xml:space="preserve">olunteer has responsibility for a separate class of students and is under minimal or </w:t>
      </w:r>
      <w:r w:rsidR="008C2E9D" w:rsidRPr="00AA34A7">
        <w:rPr>
          <w:sz w:val="24"/>
          <w:szCs w:val="24"/>
        </w:rPr>
        <w:t xml:space="preserve">no direct supervision of </w:t>
      </w:r>
      <w:r w:rsidR="007431F2" w:rsidRPr="00AA34A7">
        <w:rPr>
          <w:sz w:val="24"/>
          <w:szCs w:val="24"/>
        </w:rPr>
        <w:t>a teacher</w:t>
      </w:r>
      <w:r w:rsidRPr="00AA34A7">
        <w:rPr>
          <w:sz w:val="24"/>
          <w:szCs w:val="24"/>
        </w:rPr>
        <w:t>; and</w:t>
      </w:r>
    </w:p>
    <w:p w:rsidR="002A4001" w:rsidRPr="00AA34A7" w:rsidRDefault="002A4001" w:rsidP="007431F2">
      <w:pPr>
        <w:numPr>
          <w:ilvl w:val="0"/>
          <w:numId w:val="27"/>
        </w:numPr>
        <w:spacing w:before="0" w:after="0" w:line="240" w:lineRule="auto"/>
        <w:rPr>
          <w:sz w:val="24"/>
          <w:szCs w:val="24"/>
        </w:rPr>
      </w:pPr>
      <w:r w:rsidRPr="00AA34A7">
        <w:rPr>
          <w:sz w:val="24"/>
          <w:szCs w:val="24"/>
        </w:rPr>
        <w:t>ABE volunteers that take over lessons for ABE teachers who become ill or need to leave due to an emergency.</w:t>
      </w:r>
    </w:p>
    <w:p w:rsidR="007431F2" w:rsidRPr="00AA34A7" w:rsidRDefault="007431F2" w:rsidP="007431F2">
      <w:pPr>
        <w:spacing w:before="0" w:after="0"/>
        <w:rPr>
          <w:sz w:val="24"/>
          <w:szCs w:val="24"/>
        </w:rPr>
      </w:pPr>
    </w:p>
    <w:p w:rsidR="008C2E9D" w:rsidRPr="00AA34A7" w:rsidRDefault="00537D44" w:rsidP="007431F2">
      <w:pPr>
        <w:spacing w:before="0" w:after="0"/>
        <w:rPr>
          <w:sz w:val="24"/>
          <w:szCs w:val="24"/>
        </w:rPr>
      </w:pPr>
      <w:r w:rsidRPr="00AA34A7">
        <w:rPr>
          <w:b/>
          <w:sz w:val="24"/>
          <w:szCs w:val="24"/>
        </w:rPr>
        <w:t>Exempted from Required Training:</w:t>
      </w:r>
      <w:r w:rsidRPr="00AA34A7">
        <w:rPr>
          <w:sz w:val="24"/>
          <w:szCs w:val="24"/>
        </w:rPr>
        <w:t xml:space="preserve">  </w:t>
      </w:r>
      <w:r w:rsidR="007431F2" w:rsidRPr="00AA34A7">
        <w:rPr>
          <w:sz w:val="24"/>
          <w:szCs w:val="24"/>
        </w:rPr>
        <w:t>The following tutors are exempt from being required to attend an approved pre-service training:</w:t>
      </w:r>
    </w:p>
    <w:p w:rsidR="007431F2" w:rsidRPr="00AA34A7" w:rsidRDefault="007431F2" w:rsidP="007431F2">
      <w:pPr>
        <w:pStyle w:val="ListParagraph"/>
      </w:pPr>
      <w:r w:rsidRPr="00AA34A7">
        <w:t xml:space="preserve">In general, volunteers who work as classroom assistants under the direct supervision of a teacher do not need to meet the training requirements.  </w:t>
      </w:r>
      <w:r w:rsidRPr="00AA34A7">
        <w:rPr>
          <w:szCs w:val="24"/>
        </w:rPr>
        <w:t xml:space="preserve">“Supervision” means being directed </w:t>
      </w:r>
      <w:r w:rsidR="00537D44" w:rsidRPr="00AA34A7">
        <w:rPr>
          <w:szCs w:val="24"/>
        </w:rPr>
        <w:t xml:space="preserve">onsite </w:t>
      </w:r>
      <w:r w:rsidRPr="00AA34A7">
        <w:rPr>
          <w:szCs w:val="24"/>
        </w:rPr>
        <w:t>by a teacher as to how to instruct (teaching methodology), and in the content (curricula</w:t>
      </w:r>
      <w:r w:rsidR="002A4001" w:rsidRPr="00AA34A7">
        <w:rPr>
          <w:szCs w:val="24"/>
        </w:rPr>
        <w:t xml:space="preserve"> with clear activity/lesson objectives</w:t>
      </w:r>
      <w:r w:rsidRPr="00AA34A7">
        <w:rPr>
          <w:szCs w:val="24"/>
        </w:rPr>
        <w:t>) of the instruction – all of which is under t</w:t>
      </w:r>
      <w:r w:rsidR="00537D44" w:rsidRPr="00AA34A7">
        <w:rPr>
          <w:szCs w:val="24"/>
        </w:rPr>
        <w:t>he total control of the teacher;</w:t>
      </w:r>
    </w:p>
    <w:p w:rsidR="007431F2" w:rsidRPr="008C2E9D" w:rsidRDefault="007431F2" w:rsidP="007431F2">
      <w:pPr>
        <w:pStyle w:val="ListParagraph"/>
      </w:pPr>
      <w:r>
        <w:t>ABE v</w:t>
      </w:r>
      <w:r w:rsidRPr="008C2E9D">
        <w:t>olunteer</w:t>
      </w:r>
      <w:r w:rsidR="00537D44">
        <w:t>s who only work</w:t>
      </w:r>
      <w:r w:rsidRPr="008C2E9D">
        <w:t xml:space="preserve"> in</w:t>
      </w:r>
      <w:r>
        <w:t xml:space="preserve"> the classroom with an ABE teacher</w:t>
      </w:r>
      <w:r w:rsidR="00537D44">
        <w:t>;</w:t>
      </w:r>
    </w:p>
    <w:p w:rsidR="007431F2" w:rsidRPr="008C2E9D" w:rsidRDefault="007431F2" w:rsidP="007431F2">
      <w:pPr>
        <w:pStyle w:val="ListParagraph"/>
      </w:pPr>
      <w:r>
        <w:t>ABE v</w:t>
      </w:r>
      <w:r w:rsidRPr="008C2E9D">
        <w:t>olunteer</w:t>
      </w:r>
      <w:r w:rsidR="00537D44">
        <w:t>s who take</w:t>
      </w:r>
      <w:r w:rsidRPr="008C2E9D">
        <w:t xml:space="preserve"> students to another room or segment students into subgroups in the classroom to work with them </w:t>
      </w:r>
      <w:r w:rsidR="002A4001">
        <w:t>using a activity/lesson prepared by an ABE teacher while the</w:t>
      </w:r>
      <w:r w:rsidRPr="008C2E9D">
        <w:t xml:space="preserve"> classroom teacher is present in the building</w:t>
      </w:r>
      <w:r w:rsidR="00537D44">
        <w:t>;</w:t>
      </w:r>
      <w:r w:rsidR="002A4001">
        <w:t xml:space="preserve"> and</w:t>
      </w:r>
    </w:p>
    <w:p w:rsidR="007431F2" w:rsidRPr="008C2E9D" w:rsidRDefault="007431F2" w:rsidP="007431F2">
      <w:pPr>
        <w:pStyle w:val="ListParagraph"/>
      </w:pPr>
      <w:r w:rsidRPr="008C2E9D">
        <w:t>Volunteers who tutor or instruct students directly in programs that do not recei</w:t>
      </w:r>
      <w:r>
        <w:t>ve state or federal ABE funding</w:t>
      </w:r>
      <w:r>
        <w:rPr>
          <w:b/>
        </w:rPr>
        <w:t xml:space="preserve"> </w:t>
      </w:r>
      <w:r>
        <w:t>do not need</w:t>
      </w:r>
      <w:r w:rsidRPr="008C2E9D">
        <w:t xml:space="preserve"> to meet the ABE </w:t>
      </w:r>
      <w:r w:rsidR="00537D44">
        <w:t>volunteer training requirements.</w:t>
      </w:r>
    </w:p>
    <w:p w:rsidR="002A4001" w:rsidRPr="002A4001" w:rsidRDefault="002A4001" w:rsidP="002A4001">
      <w:pPr>
        <w:rPr>
          <w:sz w:val="24"/>
          <w:szCs w:val="24"/>
        </w:rPr>
      </w:pPr>
      <w:r w:rsidRPr="002A4001">
        <w:rPr>
          <w:sz w:val="24"/>
          <w:szCs w:val="24"/>
        </w:rPr>
        <w:lastRenderedPageBreak/>
        <w:t>ABE volunteers who have no instructional or tutor responsibilities and perform other, non-instructional tasks (e.g. intake, support services, book-keeping, technology aides, data entry, etc.)</w:t>
      </w:r>
      <w:r>
        <w:rPr>
          <w:sz w:val="24"/>
          <w:szCs w:val="24"/>
        </w:rPr>
        <w:t xml:space="preserve"> are not required to receive an official 12-hour pre-service training but are required to receive training for the duties they perform.  For example, if a volunteer is assisting with testing, they need to receive training on how to appropriately administer the assessment.</w:t>
      </w:r>
    </w:p>
    <w:p w:rsidR="008C2E9D" w:rsidRPr="007431F2" w:rsidRDefault="007431F2" w:rsidP="007431F2">
      <w:pPr>
        <w:rPr>
          <w:sz w:val="24"/>
        </w:rPr>
      </w:pPr>
      <w:r w:rsidRPr="002A4001">
        <w:rPr>
          <w:sz w:val="24"/>
          <w:szCs w:val="24"/>
        </w:rPr>
        <w:t xml:space="preserve">ABE </w:t>
      </w:r>
      <w:r w:rsidR="008C2E9D" w:rsidRPr="002A4001">
        <w:rPr>
          <w:sz w:val="24"/>
          <w:szCs w:val="24"/>
        </w:rPr>
        <w:t>Volunteers who hold the following credentials or prior experience are</w:t>
      </w:r>
      <w:r w:rsidRPr="002A4001">
        <w:rPr>
          <w:b/>
          <w:sz w:val="24"/>
          <w:szCs w:val="24"/>
        </w:rPr>
        <w:t xml:space="preserve"> </w:t>
      </w:r>
      <w:r w:rsidRPr="002A4001">
        <w:rPr>
          <w:sz w:val="24"/>
          <w:szCs w:val="24"/>
        </w:rPr>
        <w:t>exempt from</w:t>
      </w:r>
      <w:r w:rsidRPr="007431F2">
        <w:rPr>
          <w:sz w:val="24"/>
        </w:rPr>
        <w:t xml:space="preserve"> </w:t>
      </w:r>
      <w:r w:rsidR="008C2E9D" w:rsidRPr="007431F2">
        <w:rPr>
          <w:sz w:val="24"/>
        </w:rPr>
        <w:t>the 12 hour pre-service training:</w:t>
      </w:r>
    </w:p>
    <w:p w:rsidR="008C2E9D" w:rsidRPr="008C2E9D" w:rsidRDefault="008C2E9D" w:rsidP="008C2E9D">
      <w:pPr>
        <w:rPr>
          <w:sz w:val="24"/>
        </w:rPr>
      </w:pPr>
      <w:r w:rsidRPr="008C2E9D">
        <w:rPr>
          <w:i/>
          <w:sz w:val="24"/>
        </w:rPr>
        <w:t>Grandfather Clause</w:t>
      </w:r>
      <w:r w:rsidRPr="008C2E9D">
        <w:rPr>
          <w:sz w:val="24"/>
        </w:rPr>
        <w:t>:</w:t>
      </w:r>
    </w:p>
    <w:p w:rsidR="008C2E9D" w:rsidRPr="008C2E9D" w:rsidRDefault="008C2E9D" w:rsidP="008C2E9D">
      <w:pPr>
        <w:numPr>
          <w:ilvl w:val="0"/>
          <w:numId w:val="28"/>
        </w:numPr>
        <w:spacing w:before="0" w:after="0" w:line="240" w:lineRule="auto"/>
        <w:rPr>
          <w:sz w:val="24"/>
        </w:rPr>
      </w:pPr>
      <w:r w:rsidRPr="008C2E9D">
        <w:rPr>
          <w:sz w:val="24"/>
        </w:rPr>
        <w:t>Any volunteer tutor who began volunteering prior to July 1, 2006</w:t>
      </w:r>
    </w:p>
    <w:p w:rsidR="008C2E9D" w:rsidRPr="008C2E9D" w:rsidRDefault="008C2E9D" w:rsidP="008C2E9D">
      <w:pPr>
        <w:rPr>
          <w:sz w:val="24"/>
        </w:rPr>
      </w:pPr>
      <w:r w:rsidRPr="008C2E9D">
        <w:rPr>
          <w:i/>
          <w:sz w:val="24"/>
        </w:rPr>
        <w:t>ESL Volunteers</w:t>
      </w:r>
      <w:r w:rsidR="006F2FB1">
        <w:rPr>
          <w:i/>
          <w:sz w:val="24"/>
        </w:rPr>
        <w:t xml:space="preserve"> with at least one of the following</w:t>
      </w:r>
      <w:r w:rsidRPr="008C2E9D">
        <w:rPr>
          <w:sz w:val="24"/>
        </w:rPr>
        <w:t>:</w:t>
      </w:r>
    </w:p>
    <w:p w:rsidR="008C2E9D" w:rsidRPr="008C2E9D" w:rsidRDefault="008C2E9D" w:rsidP="008C2E9D">
      <w:pPr>
        <w:numPr>
          <w:ilvl w:val="0"/>
          <w:numId w:val="29"/>
        </w:numPr>
        <w:tabs>
          <w:tab w:val="clear" w:pos="720"/>
          <w:tab w:val="num" w:pos="1080"/>
        </w:tabs>
        <w:spacing w:before="0" w:after="0" w:line="240" w:lineRule="auto"/>
        <w:ind w:left="1080"/>
        <w:rPr>
          <w:sz w:val="24"/>
        </w:rPr>
      </w:pPr>
      <w:r w:rsidRPr="008C2E9D">
        <w:rPr>
          <w:sz w:val="24"/>
        </w:rPr>
        <w:t>TEFL/TESL certification</w:t>
      </w:r>
    </w:p>
    <w:p w:rsidR="008C2E9D" w:rsidRPr="008C2E9D" w:rsidRDefault="008C2E9D" w:rsidP="008C2E9D">
      <w:pPr>
        <w:numPr>
          <w:ilvl w:val="0"/>
          <w:numId w:val="29"/>
        </w:numPr>
        <w:tabs>
          <w:tab w:val="clear" w:pos="720"/>
          <w:tab w:val="num" w:pos="1080"/>
        </w:tabs>
        <w:spacing w:before="0" w:after="0" w:line="240" w:lineRule="auto"/>
        <w:ind w:left="1080"/>
        <w:rPr>
          <w:sz w:val="24"/>
        </w:rPr>
      </w:pPr>
      <w:r w:rsidRPr="008C2E9D">
        <w:rPr>
          <w:sz w:val="24"/>
        </w:rPr>
        <w:t>College degree in ESL or Linguistics</w:t>
      </w:r>
    </w:p>
    <w:p w:rsidR="008C2E9D" w:rsidRPr="008C2E9D" w:rsidRDefault="008C2E9D" w:rsidP="008C2E9D">
      <w:pPr>
        <w:numPr>
          <w:ilvl w:val="0"/>
          <w:numId w:val="29"/>
        </w:numPr>
        <w:tabs>
          <w:tab w:val="clear" w:pos="720"/>
          <w:tab w:val="num" w:pos="1080"/>
        </w:tabs>
        <w:spacing w:before="0" w:after="0" w:line="240" w:lineRule="auto"/>
        <w:ind w:left="1080"/>
        <w:rPr>
          <w:sz w:val="24"/>
        </w:rPr>
      </w:pPr>
      <w:r w:rsidRPr="008C2E9D">
        <w:rPr>
          <w:sz w:val="24"/>
        </w:rPr>
        <w:t>Current Minnesota K-12 license (Note: Must be a non-expired license which implies the need for renewal credits to keep current.)</w:t>
      </w:r>
    </w:p>
    <w:p w:rsidR="008C2E9D" w:rsidRPr="008C2E9D" w:rsidRDefault="008C2E9D" w:rsidP="008C2E9D">
      <w:pPr>
        <w:numPr>
          <w:ilvl w:val="0"/>
          <w:numId w:val="29"/>
        </w:numPr>
        <w:tabs>
          <w:tab w:val="clear" w:pos="720"/>
          <w:tab w:val="num" w:pos="1080"/>
        </w:tabs>
        <w:spacing w:before="0" w:after="0" w:line="240" w:lineRule="auto"/>
        <w:ind w:left="1080"/>
        <w:rPr>
          <w:sz w:val="24"/>
        </w:rPr>
      </w:pPr>
      <w:r w:rsidRPr="008C2E9D">
        <w:rPr>
          <w:sz w:val="24"/>
        </w:rPr>
        <w:t xml:space="preserve">Over 400 hours of documentable ESL instruction </w:t>
      </w:r>
      <w:r w:rsidR="00AA34A7">
        <w:rPr>
          <w:sz w:val="24"/>
        </w:rPr>
        <w:t xml:space="preserve">within the past 10 years </w:t>
      </w:r>
      <w:r w:rsidRPr="008C2E9D">
        <w:rPr>
          <w:sz w:val="24"/>
        </w:rPr>
        <w:t>(volunteer or paid teacher) in a program or programs comparable to the Minnesota system ESL programs.</w:t>
      </w:r>
    </w:p>
    <w:p w:rsidR="008C2E9D" w:rsidRPr="008C2E9D" w:rsidRDefault="008C2E9D" w:rsidP="008C2E9D">
      <w:pPr>
        <w:rPr>
          <w:sz w:val="24"/>
        </w:rPr>
      </w:pPr>
      <w:r w:rsidRPr="008C2E9D">
        <w:rPr>
          <w:i/>
          <w:sz w:val="24"/>
        </w:rPr>
        <w:t>ABE Volunteers</w:t>
      </w:r>
      <w:r w:rsidR="006F2FB1">
        <w:rPr>
          <w:i/>
          <w:sz w:val="24"/>
        </w:rPr>
        <w:t xml:space="preserve"> with at least one of the following</w:t>
      </w:r>
      <w:r w:rsidRPr="008C2E9D">
        <w:rPr>
          <w:sz w:val="24"/>
        </w:rPr>
        <w:t>:</w:t>
      </w:r>
    </w:p>
    <w:p w:rsidR="008C2E9D" w:rsidRPr="008C2E9D" w:rsidRDefault="008C2E9D" w:rsidP="008C2E9D">
      <w:pPr>
        <w:numPr>
          <w:ilvl w:val="0"/>
          <w:numId w:val="30"/>
        </w:numPr>
        <w:tabs>
          <w:tab w:val="clear" w:pos="720"/>
          <w:tab w:val="num" w:pos="1080"/>
        </w:tabs>
        <w:spacing w:before="0" w:after="0" w:line="240" w:lineRule="auto"/>
        <w:ind w:left="1080"/>
        <w:rPr>
          <w:sz w:val="24"/>
        </w:rPr>
      </w:pPr>
      <w:r w:rsidRPr="008C2E9D">
        <w:rPr>
          <w:sz w:val="24"/>
        </w:rPr>
        <w:t xml:space="preserve">Current Minnesota K-12 license </w:t>
      </w:r>
    </w:p>
    <w:p w:rsidR="008C2E9D" w:rsidRPr="008C2E9D" w:rsidRDefault="008C2E9D" w:rsidP="008C2E9D">
      <w:pPr>
        <w:numPr>
          <w:ilvl w:val="0"/>
          <w:numId w:val="30"/>
        </w:numPr>
        <w:tabs>
          <w:tab w:val="clear" w:pos="720"/>
          <w:tab w:val="num" w:pos="1080"/>
        </w:tabs>
        <w:spacing w:before="0" w:after="0" w:line="240" w:lineRule="auto"/>
        <w:ind w:left="1080"/>
        <w:rPr>
          <w:sz w:val="24"/>
        </w:rPr>
      </w:pPr>
      <w:r w:rsidRPr="008C2E9D">
        <w:rPr>
          <w:sz w:val="24"/>
        </w:rPr>
        <w:t>Current Minnesota ABE license</w:t>
      </w:r>
    </w:p>
    <w:p w:rsidR="008C2E9D" w:rsidRDefault="008C2E9D" w:rsidP="008C2E9D">
      <w:pPr>
        <w:numPr>
          <w:ilvl w:val="0"/>
          <w:numId w:val="30"/>
        </w:numPr>
        <w:tabs>
          <w:tab w:val="clear" w:pos="720"/>
          <w:tab w:val="num" w:pos="1080"/>
        </w:tabs>
        <w:spacing w:before="0" w:after="0" w:line="240" w:lineRule="auto"/>
        <w:ind w:left="1080"/>
        <w:rPr>
          <w:sz w:val="24"/>
        </w:rPr>
      </w:pPr>
      <w:r w:rsidRPr="008C2E9D">
        <w:rPr>
          <w:sz w:val="24"/>
        </w:rPr>
        <w:t>Over 400 hours of documentable ABE instruction (volunteer or paid teacher) in a program or programs comparable to the Minnesota system ABE programs.</w:t>
      </w:r>
    </w:p>
    <w:p w:rsidR="000B0F92" w:rsidRDefault="000B0F92" w:rsidP="000B0F92">
      <w:pPr>
        <w:spacing w:before="0" w:after="0" w:line="240" w:lineRule="auto"/>
        <w:rPr>
          <w:sz w:val="24"/>
        </w:rPr>
      </w:pPr>
    </w:p>
    <w:p w:rsidR="000B0F92" w:rsidRDefault="000B0F92" w:rsidP="000B0F92">
      <w:pPr>
        <w:spacing w:before="0" w:after="0" w:line="240" w:lineRule="auto"/>
        <w:rPr>
          <w:sz w:val="24"/>
        </w:rPr>
      </w:pPr>
      <w:r>
        <w:rPr>
          <w:sz w:val="24"/>
        </w:rPr>
        <w:t>Even if an ABE volunteer meets exemptions for required training, it is best practice for any ABE volunteer to receive on-site orientation</w:t>
      </w:r>
      <w:r w:rsidR="00537D44">
        <w:rPr>
          <w:sz w:val="24"/>
        </w:rPr>
        <w:t xml:space="preserve">, pre-service </w:t>
      </w:r>
      <w:r>
        <w:rPr>
          <w:sz w:val="24"/>
        </w:rPr>
        <w:t>training</w:t>
      </w:r>
      <w:r w:rsidR="00537D44">
        <w:rPr>
          <w:sz w:val="24"/>
        </w:rPr>
        <w:t>,</w:t>
      </w:r>
      <w:r>
        <w:rPr>
          <w:sz w:val="24"/>
        </w:rPr>
        <w:t xml:space="preserve"> and </w:t>
      </w:r>
      <w:r w:rsidR="00537D44">
        <w:rPr>
          <w:sz w:val="24"/>
        </w:rPr>
        <w:t>ongoing</w:t>
      </w:r>
      <w:r>
        <w:rPr>
          <w:sz w:val="24"/>
        </w:rPr>
        <w:t xml:space="preserve"> training</w:t>
      </w:r>
      <w:r w:rsidR="00537D44">
        <w:rPr>
          <w:sz w:val="24"/>
        </w:rPr>
        <w:t xml:space="preserve"> in order to ensure exposure to current effective instructional practices, policies, and procedures</w:t>
      </w:r>
      <w:r>
        <w:rPr>
          <w:sz w:val="24"/>
        </w:rPr>
        <w:t>.</w:t>
      </w:r>
    </w:p>
    <w:p w:rsidR="00537D44" w:rsidRDefault="00537D44" w:rsidP="000B0F92">
      <w:pPr>
        <w:spacing w:before="0" w:after="0" w:line="240" w:lineRule="auto"/>
        <w:rPr>
          <w:sz w:val="24"/>
        </w:rPr>
      </w:pPr>
    </w:p>
    <w:p w:rsidR="00537D44" w:rsidRPr="008C2E9D" w:rsidRDefault="00537D44" w:rsidP="000B0F92">
      <w:pPr>
        <w:spacing w:before="0" w:after="0" w:line="240" w:lineRule="auto"/>
        <w:rPr>
          <w:sz w:val="24"/>
        </w:rPr>
      </w:pPr>
      <w:r>
        <w:rPr>
          <w:sz w:val="24"/>
        </w:rPr>
        <w:t>Special cases can be discussed and need to be approved by the state ABE office at the Minnesota Department of Education and with the state’s ABE supplemental service provider for volunteer training, which is the Minnesota Literacy Council.</w:t>
      </w:r>
    </w:p>
    <w:p w:rsidR="008C2E9D" w:rsidRPr="008C2E9D" w:rsidRDefault="008C2E9D" w:rsidP="008C2E9D">
      <w:pPr>
        <w:spacing w:before="0" w:after="0" w:line="240" w:lineRule="auto"/>
        <w:rPr>
          <w:sz w:val="24"/>
        </w:rPr>
      </w:pPr>
    </w:p>
    <w:p w:rsidR="008C2E9D" w:rsidRPr="008C2E9D" w:rsidRDefault="008C2E9D" w:rsidP="008C2E9D">
      <w:pPr>
        <w:rPr>
          <w:sz w:val="24"/>
        </w:rPr>
      </w:pPr>
      <w:r w:rsidRPr="008C2E9D">
        <w:rPr>
          <w:b/>
          <w:sz w:val="24"/>
        </w:rPr>
        <w:t>In-Service Requirement</w:t>
      </w:r>
      <w:r w:rsidRPr="008C2E9D">
        <w:rPr>
          <w:sz w:val="24"/>
        </w:rPr>
        <w:t xml:space="preserve">:  </w:t>
      </w:r>
      <w:r w:rsidRPr="008C2E9D">
        <w:rPr>
          <w:i/>
          <w:sz w:val="24"/>
        </w:rPr>
        <w:t>Effective May 1, 2007</w:t>
      </w:r>
      <w:r w:rsidRPr="008C2E9D">
        <w:rPr>
          <w:sz w:val="24"/>
        </w:rPr>
        <w:t>, all volunteers who have tutored for more than one year are required to attend or provide 2-hours of in-service training.  Volunteers can be sent to the in-services offered by the MLC or the local program can provide the training.</w:t>
      </w:r>
    </w:p>
    <w:p w:rsidR="008C2E9D" w:rsidRDefault="008C2E9D" w:rsidP="008C2E9D"/>
    <w:p w:rsidR="008C2E9D" w:rsidRPr="008C2E9D" w:rsidRDefault="008C2E9D" w:rsidP="008C2E9D">
      <w:pPr>
        <w:rPr>
          <w:sz w:val="28"/>
        </w:rPr>
      </w:pPr>
      <w:r w:rsidRPr="008C2E9D">
        <w:rPr>
          <w:b/>
          <w:sz w:val="28"/>
        </w:rPr>
        <w:lastRenderedPageBreak/>
        <w:t>Training Timeline</w:t>
      </w:r>
    </w:p>
    <w:p w:rsidR="008C2E9D" w:rsidRPr="00537D44" w:rsidRDefault="008C2E9D" w:rsidP="008C2E9D">
      <w:pPr>
        <w:rPr>
          <w:sz w:val="24"/>
        </w:rPr>
      </w:pPr>
      <w:r w:rsidRPr="00537D44">
        <w:rPr>
          <w:sz w:val="24"/>
        </w:rPr>
        <w:t>Volunteers who are required to receive training must do so within a 3 month time period of their volunteer assignment.</w:t>
      </w:r>
    </w:p>
    <w:p w:rsidR="008C2E9D" w:rsidRDefault="008C2E9D" w:rsidP="008C2E9D"/>
    <w:p w:rsidR="008C2E9D" w:rsidRPr="008C2E9D" w:rsidRDefault="008C2E9D" w:rsidP="008C2E9D">
      <w:pPr>
        <w:rPr>
          <w:sz w:val="28"/>
        </w:rPr>
      </w:pPr>
      <w:r w:rsidRPr="008C2E9D">
        <w:rPr>
          <w:b/>
          <w:bCs/>
          <w:sz w:val="28"/>
        </w:rPr>
        <w:t>Minnesota Volunteer Training Content Standards</w:t>
      </w:r>
    </w:p>
    <w:p w:rsidR="008C2E9D" w:rsidRPr="008C2E9D" w:rsidRDefault="008C2E9D" w:rsidP="008C2E9D">
      <w:pPr>
        <w:rPr>
          <w:b/>
          <w:bCs/>
          <w:sz w:val="24"/>
          <w:szCs w:val="24"/>
        </w:rPr>
      </w:pPr>
      <w:r w:rsidRPr="008C2E9D">
        <w:rPr>
          <w:sz w:val="24"/>
          <w:szCs w:val="24"/>
        </w:rPr>
        <w:t xml:space="preserve">All ABE volunteers starting after July 1, 2006 who directly tutor or instruct students and generate ABE contact hours (independent from the classroom teacher) are required to receive </w:t>
      </w:r>
      <w:r w:rsidRPr="008C2E9D">
        <w:rPr>
          <w:b/>
          <w:sz w:val="24"/>
          <w:szCs w:val="24"/>
        </w:rPr>
        <w:t>12 hours</w:t>
      </w:r>
      <w:r w:rsidRPr="008C2E9D">
        <w:rPr>
          <w:sz w:val="24"/>
          <w:szCs w:val="24"/>
        </w:rPr>
        <w:t xml:space="preserve"> of training.  </w:t>
      </w:r>
    </w:p>
    <w:p w:rsidR="008C2E9D" w:rsidRPr="003728E0" w:rsidRDefault="008C2E9D" w:rsidP="008C2E9D">
      <w:pPr>
        <w:ind w:left="720" w:hanging="720"/>
        <w:rPr>
          <w:b/>
          <w:bCs/>
          <w:sz w:val="24"/>
          <w:szCs w:val="24"/>
        </w:rPr>
      </w:pPr>
      <w:r w:rsidRPr="003728E0">
        <w:rPr>
          <w:b/>
          <w:bCs/>
          <w:sz w:val="24"/>
          <w:szCs w:val="24"/>
        </w:rPr>
        <w:t xml:space="preserve">The </w:t>
      </w:r>
      <w:r w:rsidR="003728E0">
        <w:rPr>
          <w:b/>
          <w:bCs/>
          <w:sz w:val="24"/>
          <w:szCs w:val="24"/>
        </w:rPr>
        <w:t xml:space="preserve">pre-service </w:t>
      </w:r>
      <w:r w:rsidRPr="003728E0">
        <w:rPr>
          <w:b/>
          <w:bCs/>
          <w:sz w:val="24"/>
          <w:szCs w:val="24"/>
        </w:rPr>
        <w:t>training MUST cover</w:t>
      </w:r>
      <w:r w:rsidR="00AA34A7">
        <w:rPr>
          <w:b/>
          <w:bCs/>
          <w:sz w:val="24"/>
          <w:szCs w:val="24"/>
        </w:rPr>
        <w:t xml:space="preserve"> the following four</w:t>
      </w:r>
      <w:r w:rsidRPr="003728E0">
        <w:rPr>
          <w:b/>
          <w:bCs/>
          <w:sz w:val="24"/>
          <w:szCs w:val="24"/>
        </w:rPr>
        <w:t xml:space="preserve"> topics:</w:t>
      </w:r>
    </w:p>
    <w:p w:rsidR="008C2E9D" w:rsidRPr="008C2E9D" w:rsidRDefault="002917CB" w:rsidP="008C2E9D">
      <w:pPr>
        <w:numPr>
          <w:ilvl w:val="0"/>
          <w:numId w:val="31"/>
        </w:numPr>
        <w:spacing w:before="0" w:after="0" w:line="240" w:lineRule="auto"/>
        <w:rPr>
          <w:sz w:val="24"/>
          <w:szCs w:val="24"/>
        </w:rPr>
      </w:pPr>
      <w:r>
        <w:rPr>
          <w:b/>
          <w:bCs/>
          <w:i/>
          <w:sz w:val="24"/>
          <w:szCs w:val="24"/>
        </w:rPr>
        <w:t xml:space="preserve">ABE Accountability:  </w:t>
      </w:r>
      <w:r w:rsidRPr="002917CB">
        <w:rPr>
          <w:bCs/>
          <w:sz w:val="24"/>
          <w:szCs w:val="24"/>
        </w:rPr>
        <w:t>i</w:t>
      </w:r>
      <w:r w:rsidR="008C2E9D" w:rsidRPr="002917CB">
        <w:rPr>
          <w:bCs/>
          <w:sz w:val="24"/>
          <w:szCs w:val="24"/>
        </w:rPr>
        <w:t xml:space="preserve">nitial and </w:t>
      </w:r>
      <w:r w:rsidRPr="002917CB">
        <w:rPr>
          <w:bCs/>
          <w:sz w:val="24"/>
          <w:szCs w:val="24"/>
        </w:rPr>
        <w:t>on</w:t>
      </w:r>
      <w:r w:rsidR="008C2E9D" w:rsidRPr="002917CB">
        <w:rPr>
          <w:bCs/>
          <w:sz w:val="24"/>
          <w:szCs w:val="24"/>
        </w:rPr>
        <w:t xml:space="preserve">going </w:t>
      </w:r>
      <w:r w:rsidRPr="002917CB">
        <w:rPr>
          <w:bCs/>
          <w:sz w:val="24"/>
          <w:szCs w:val="24"/>
        </w:rPr>
        <w:t>a</w:t>
      </w:r>
      <w:r w:rsidR="008C2E9D" w:rsidRPr="002917CB">
        <w:rPr>
          <w:bCs/>
          <w:sz w:val="24"/>
          <w:szCs w:val="24"/>
        </w:rPr>
        <w:t>ssessment</w:t>
      </w:r>
      <w:r w:rsidRPr="002917CB">
        <w:rPr>
          <w:sz w:val="24"/>
          <w:szCs w:val="24"/>
        </w:rPr>
        <w:t xml:space="preserve">, such as </w:t>
      </w:r>
      <w:r w:rsidR="008C2E9D" w:rsidRPr="002917CB">
        <w:rPr>
          <w:sz w:val="24"/>
          <w:szCs w:val="24"/>
        </w:rPr>
        <w:t xml:space="preserve">CASAS, BEST Plus and TABE testing </w:t>
      </w:r>
      <w:r w:rsidR="008C2E9D" w:rsidRPr="008C2E9D">
        <w:rPr>
          <w:sz w:val="24"/>
          <w:szCs w:val="24"/>
        </w:rPr>
        <w:t>procedures</w:t>
      </w:r>
      <w:r>
        <w:rPr>
          <w:sz w:val="24"/>
          <w:szCs w:val="24"/>
        </w:rPr>
        <w:t>,</w:t>
      </w:r>
      <w:r w:rsidR="008C2E9D" w:rsidRPr="008C2E9D">
        <w:rPr>
          <w:sz w:val="24"/>
          <w:szCs w:val="24"/>
        </w:rPr>
        <w:t xml:space="preserve"> </w:t>
      </w:r>
      <w:r>
        <w:rPr>
          <w:sz w:val="24"/>
          <w:szCs w:val="24"/>
        </w:rPr>
        <w:t xml:space="preserve">NRS educational functioning levels, annual state ABE </w:t>
      </w:r>
      <w:r w:rsidR="003728E0">
        <w:rPr>
          <w:sz w:val="24"/>
          <w:szCs w:val="24"/>
        </w:rPr>
        <w:t>level completion</w:t>
      </w:r>
      <w:r w:rsidR="003728E0" w:rsidRPr="003728E0">
        <w:rPr>
          <w:sz w:val="24"/>
          <w:szCs w:val="24"/>
        </w:rPr>
        <w:t xml:space="preserve"> </w:t>
      </w:r>
      <w:r w:rsidR="003728E0">
        <w:rPr>
          <w:sz w:val="24"/>
          <w:szCs w:val="24"/>
        </w:rPr>
        <w:t>targets</w:t>
      </w:r>
      <w:r>
        <w:rPr>
          <w:sz w:val="24"/>
          <w:szCs w:val="24"/>
        </w:rPr>
        <w:t xml:space="preserve">, </w:t>
      </w:r>
      <w:r w:rsidR="008C2E9D" w:rsidRPr="008C2E9D">
        <w:rPr>
          <w:sz w:val="24"/>
          <w:szCs w:val="24"/>
        </w:rPr>
        <w:t xml:space="preserve">and </w:t>
      </w:r>
      <w:r>
        <w:rPr>
          <w:sz w:val="24"/>
          <w:szCs w:val="24"/>
        </w:rPr>
        <w:t xml:space="preserve">other </w:t>
      </w:r>
      <w:r w:rsidR="008C2E9D" w:rsidRPr="008C2E9D">
        <w:rPr>
          <w:sz w:val="24"/>
          <w:szCs w:val="24"/>
        </w:rPr>
        <w:t>st</w:t>
      </w:r>
      <w:r>
        <w:rPr>
          <w:sz w:val="24"/>
          <w:szCs w:val="24"/>
        </w:rPr>
        <w:t>ate accountability information</w:t>
      </w:r>
      <w:r w:rsidR="003728E0">
        <w:rPr>
          <w:sz w:val="24"/>
          <w:szCs w:val="24"/>
        </w:rPr>
        <w:t>;</w:t>
      </w:r>
    </w:p>
    <w:p w:rsidR="008C2E9D" w:rsidRPr="008C2E9D" w:rsidRDefault="008C2E9D" w:rsidP="008C2E9D">
      <w:pPr>
        <w:rPr>
          <w:sz w:val="24"/>
          <w:szCs w:val="24"/>
        </w:rPr>
      </w:pPr>
    </w:p>
    <w:p w:rsidR="008C2E9D" w:rsidRPr="008C2E9D" w:rsidRDefault="008C2E9D" w:rsidP="008C2E9D">
      <w:pPr>
        <w:numPr>
          <w:ilvl w:val="0"/>
          <w:numId w:val="31"/>
        </w:numPr>
        <w:spacing w:before="0" w:after="0" w:line="240" w:lineRule="auto"/>
        <w:rPr>
          <w:sz w:val="24"/>
          <w:szCs w:val="24"/>
        </w:rPr>
      </w:pPr>
      <w:r w:rsidRPr="008C2E9D">
        <w:rPr>
          <w:b/>
          <w:bCs/>
          <w:i/>
          <w:sz w:val="24"/>
          <w:szCs w:val="24"/>
        </w:rPr>
        <w:t xml:space="preserve">Working with </w:t>
      </w:r>
      <w:r w:rsidR="003728E0">
        <w:rPr>
          <w:b/>
          <w:bCs/>
          <w:i/>
          <w:sz w:val="24"/>
          <w:szCs w:val="24"/>
        </w:rPr>
        <w:t xml:space="preserve">Curriculum, </w:t>
      </w:r>
      <w:r w:rsidRPr="008C2E9D">
        <w:rPr>
          <w:b/>
          <w:bCs/>
          <w:i/>
          <w:sz w:val="24"/>
          <w:szCs w:val="24"/>
        </w:rPr>
        <w:t>Textbooks</w:t>
      </w:r>
      <w:r w:rsidR="003728E0">
        <w:rPr>
          <w:b/>
          <w:bCs/>
          <w:i/>
          <w:sz w:val="24"/>
          <w:szCs w:val="24"/>
        </w:rPr>
        <w:t xml:space="preserve"> and Other Educational Resources:  </w:t>
      </w:r>
      <w:r w:rsidR="003728E0">
        <w:rPr>
          <w:bCs/>
          <w:sz w:val="24"/>
          <w:szCs w:val="24"/>
        </w:rPr>
        <w:t>A</w:t>
      </w:r>
      <w:r w:rsidRPr="008C2E9D">
        <w:rPr>
          <w:sz w:val="24"/>
          <w:szCs w:val="24"/>
        </w:rPr>
        <w:t xml:space="preserve"> general overv</w:t>
      </w:r>
      <w:r w:rsidR="003728E0">
        <w:rPr>
          <w:sz w:val="24"/>
          <w:szCs w:val="24"/>
        </w:rPr>
        <w:t xml:space="preserve">iew of how to use </w:t>
      </w:r>
      <w:r w:rsidR="00AA34A7">
        <w:rPr>
          <w:sz w:val="24"/>
          <w:szCs w:val="24"/>
        </w:rPr>
        <w:t>instructional resources</w:t>
      </w:r>
      <w:r w:rsidR="003728E0">
        <w:rPr>
          <w:sz w:val="24"/>
          <w:szCs w:val="24"/>
        </w:rPr>
        <w:t xml:space="preserve"> and/or</w:t>
      </w:r>
      <w:r w:rsidRPr="008C2E9D">
        <w:rPr>
          <w:sz w:val="24"/>
          <w:szCs w:val="24"/>
        </w:rPr>
        <w:t xml:space="preserve"> in-depth coverage of specific text/</w:t>
      </w:r>
      <w:r w:rsidR="003728E0">
        <w:rPr>
          <w:sz w:val="24"/>
          <w:szCs w:val="24"/>
        </w:rPr>
        <w:t>curriculum</w:t>
      </w:r>
      <w:r w:rsidR="00AA34A7">
        <w:rPr>
          <w:sz w:val="24"/>
          <w:szCs w:val="24"/>
        </w:rPr>
        <w:t>/software</w:t>
      </w:r>
      <w:r w:rsidR="003728E0">
        <w:rPr>
          <w:sz w:val="24"/>
          <w:szCs w:val="24"/>
        </w:rPr>
        <w:t xml:space="preserve"> used by the local ABE program;</w:t>
      </w:r>
    </w:p>
    <w:p w:rsidR="008C2E9D" w:rsidRPr="008C2E9D" w:rsidRDefault="008C2E9D" w:rsidP="008C2E9D">
      <w:pPr>
        <w:rPr>
          <w:sz w:val="24"/>
          <w:szCs w:val="24"/>
        </w:rPr>
      </w:pPr>
    </w:p>
    <w:p w:rsidR="008C2E9D" w:rsidRPr="008C2E9D" w:rsidRDefault="008C2E9D" w:rsidP="008C2E9D">
      <w:pPr>
        <w:numPr>
          <w:ilvl w:val="0"/>
          <w:numId w:val="31"/>
        </w:numPr>
        <w:spacing w:before="0" w:after="0" w:line="240" w:lineRule="auto"/>
        <w:rPr>
          <w:b/>
          <w:bCs/>
          <w:i/>
          <w:sz w:val="24"/>
          <w:szCs w:val="24"/>
        </w:rPr>
      </w:pPr>
      <w:r w:rsidRPr="008C2E9D">
        <w:rPr>
          <w:b/>
          <w:bCs/>
          <w:i/>
          <w:sz w:val="24"/>
          <w:szCs w:val="24"/>
        </w:rPr>
        <w:t>Lesson Planning</w:t>
      </w:r>
      <w:r w:rsidR="003728E0">
        <w:rPr>
          <w:b/>
          <w:bCs/>
          <w:i/>
          <w:sz w:val="24"/>
          <w:szCs w:val="24"/>
        </w:rPr>
        <w:t xml:space="preserve">:  </w:t>
      </w:r>
      <w:r w:rsidR="003728E0">
        <w:rPr>
          <w:bCs/>
          <w:sz w:val="24"/>
          <w:szCs w:val="24"/>
        </w:rPr>
        <w:t>This includes effective practices for planning direct instruction and developing lesson objectives; and</w:t>
      </w:r>
    </w:p>
    <w:p w:rsidR="008C2E9D" w:rsidRPr="008C2E9D" w:rsidRDefault="008C2E9D" w:rsidP="008C2E9D">
      <w:pPr>
        <w:rPr>
          <w:b/>
          <w:bCs/>
          <w:sz w:val="24"/>
          <w:szCs w:val="24"/>
        </w:rPr>
      </w:pPr>
    </w:p>
    <w:p w:rsidR="008C2E9D" w:rsidRPr="003728E0" w:rsidRDefault="008C2E9D" w:rsidP="003728E0">
      <w:pPr>
        <w:numPr>
          <w:ilvl w:val="0"/>
          <w:numId w:val="31"/>
        </w:numPr>
        <w:spacing w:before="0" w:after="0" w:line="240" w:lineRule="auto"/>
        <w:rPr>
          <w:b/>
          <w:bCs/>
          <w:sz w:val="24"/>
          <w:szCs w:val="24"/>
        </w:rPr>
      </w:pPr>
      <w:r w:rsidRPr="008C2E9D">
        <w:rPr>
          <w:b/>
          <w:bCs/>
          <w:i/>
          <w:sz w:val="24"/>
          <w:szCs w:val="24"/>
        </w:rPr>
        <w:t>Working with Adults</w:t>
      </w:r>
      <w:r w:rsidR="003728E0">
        <w:rPr>
          <w:b/>
          <w:bCs/>
          <w:i/>
          <w:sz w:val="24"/>
          <w:szCs w:val="24"/>
        </w:rPr>
        <w:t>:</w:t>
      </w:r>
      <w:r w:rsidRPr="008C2E9D">
        <w:rPr>
          <w:b/>
          <w:bCs/>
          <w:sz w:val="24"/>
          <w:szCs w:val="24"/>
        </w:rPr>
        <w:t> </w:t>
      </w:r>
      <w:r w:rsidR="003728E0">
        <w:rPr>
          <w:b/>
          <w:bCs/>
          <w:sz w:val="24"/>
          <w:szCs w:val="24"/>
        </w:rPr>
        <w:t xml:space="preserve"> </w:t>
      </w:r>
      <w:r w:rsidRPr="003728E0">
        <w:rPr>
          <w:sz w:val="24"/>
          <w:szCs w:val="24"/>
        </w:rPr>
        <w:t>Characteristics of adult learners, cultural issues, sensitivity to the chall</w:t>
      </w:r>
      <w:r w:rsidR="003728E0">
        <w:rPr>
          <w:sz w:val="24"/>
          <w:szCs w:val="24"/>
        </w:rPr>
        <w:t>enges learning English/literacy.</w:t>
      </w:r>
    </w:p>
    <w:p w:rsidR="008C2E9D" w:rsidRPr="003728E0" w:rsidRDefault="008C2E9D" w:rsidP="008C2E9D">
      <w:pPr>
        <w:rPr>
          <w:b/>
          <w:bCs/>
          <w:sz w:val="24"/>
          <w:szCs w:val="24"/>
        </w:rPr>
      </w:pPr>
    </w:p>
    <w:p w:rsidR="008C2E9D" w:rsidRPr="003728E0" w:rsidRDefault="008C2E9D" w:rsidP="008C2E9D">
      <w:pPr>
        <w:rPr>
          <w:b/>
          <w:sz w:val="24"/>
          <w:szCs w:val="24"/>
        </w:rPr>
      </w:pPr>
      <w:r w:rsidRPr="003728E0">
        <w:rPr>
          <w:b/>
          <w:sz w:val="24"/>
          <w:szCs w:val="24"/>
        </w:rPr>
        <w:t>The remainder of the training should consist of topics that are relevant to what the volunteer will be doing in the program. Some possible topics include:</w:t>
      </w:r>
    </w:p>
    <w:p w:rsidR="008C2E9D" w:rsidRPr="008C2E9D" w:rsidRDefault="008C2E9D" w:rsidP="008C2E9D">
      <w:pPr>
        <w:numPr>
          <w:ilvl w:val="0"/>
          <w:numId w:val="32"/>
        </w:numPr>
        <w:spacing w:before="0" w:after="0" w:line="240" w:lineRule="auto"/>
        <w:rPr>
          <w:sz w:val="24"/>
          <w:szCs w:val="24"/>
        </w:rPr>
      </w:pPr>
      <w:r w:rsidRPr="008C2E9D">
        <w:rPr>
          <w:b/>
          <w:i/>
          <w:sz w:val="24"/>
          <w:szCs w:val="24"/>
        </w:rPr>
        <w:t>Teaching Listening Skills</w:t>
      </w:r>
      <w:r w:rsidRPr="008C2E9D">
        <w:rPr>
          <w:sz w:val="24"/>
          <w:szCs w:val="24"/>
        </w:rPr>
        <w:t xml:space="preserve"> (pre-listening, listening for specific information, gist, post-listening, comprehension etc.  )</w:t>
      </w:r>
    </w:p>
    <w:p w:rsidR="008C2E9D" w:rsidRPr="008C2E9D" w:rsidRDefault="008C2E9D" w:rsidP="008C2E9D">
      <w:pPr>
        <w:numPr>
          <w:ilvl w:val="0"/>
          <w:numId w:val="32"/>
        </w:numPr>
        <w:spacing w:before="0" w:after="0" w:line="240" w:lineRule="auto"/>
        <w:rPr>
          <w:sz w:val="24"/>
          <w:szCs w:val="24"/>
        </w:rPr>
      </w:pPr>
      <w:r w:rsidRPr="008C2E9D">
        <w:rPr>
          <w:b/>
          <w:i/>
          <w:sz w:val="24"/>
          <w:szCs w:val="24"/>
        </w:rPr>
        <w:t>Teaching Speaking Skills</w:t>
      </w:r>
      <w:r w:rsidRPr="008C2E9D">
        <w:rPr>
          <w:sz w:val="24"/>
          <w:szCs w:val="24"/>
        </w:rPr>
        <w:t xml:space="preserve"> (mechanical drills, dialogs, role-plays, pronunciation, grammar, etc.,)</w:t>
      </w:r>
    </w:p>
    <w:p w:rsidR="008C2E9D" w:rsidRPr="008C2E9D" w:rsidRDefault="008C2E9D" w:rsidP="008C2E9D">
      <w:pPr>
        <w:numPr>
          <w:ilvl w:val="0"/>
          <w:numId w:val="32"/>
        </w:numPr>
        <w:spacing w:before="0" w:after="0" w:line="240" w:lineRule="auto"/>
        <w:rPr>
          <w:sz w:val="24"/>
          <w:szCs w:val="24"/>
        </w:rPr>
      </w:pPr>
      <w:r w:rsidRPr="008C2E9D">
        <w:rPr>
          <w:b/>
          <w:i/>
          <w:sz w:val="24"/>
          <w:szCs w:val="24"/>
        </w:rPr>
        <w:t>Teaching Decoding Strategies</w:t>
      </w:r>
      <w:r w:rsidRPr="008C2E9D">
        <w:rPr>
          <w:sz w:val="24"/>
          <w:szCs w:val="24"/>
        </w:rPr>
        <w:t xml:space="preserve"> (letter recognition, sight reading, context clues, etc.)</w:t>
      </w:r>
    </w:p>
    <w:p w:rsidR="008C2E9D" w:rsidRPr="008C2E9D" w:rsidRDefault="008C2E9D" w:rsidP="008C2E9D">
      <w:pPr>
        <w:numPr>
          <w:ilvl w:val="0"/>
          <w:numId w:val="32"/>
        </w:numPr>
        <w:spacing w:before="0" w:after="0" w:line="240" w:lineRule="auto"/>
        <w:rPr>
          <w:sz w:val="24"/>
          <w:szCs w:val="24"/>
        </w:rPr>
      </w:pPr>
      <w:r w:rsidRPr="008C2E9D">
        <w:rPr>
          <w:b/>
          <w:i/>
          <w:sz w:val="24"/>
          <w:szCs w:val="24"/>
        </w:rPr>
        <w:t>Teaching Comprehension Strategies</w:t>
      </w:r>
      <w:r w:rsidRPr="008C2E9D">
        <w:rPr>
          <w:sz w:val="24"/>
          <w:szCs w:val="24"/>
        </w:rPr>
        <w:t xml:space="preserve"> (Pre-reading, questioning, scanning, skimming, etc.)</w:t>
      </w:r>
    </w:p>
    <w:p w:rsidR="008C2E9D" w:rsidRPr="008C2E9D" w:rsidRDefault="008C2E9D" w:rsidP="008C2E9D">
      <w:pPr>
        <w:numPr>
          <w:ilvl w:val="0"/>
          <w:numId w:val="32"/>
        </w:numPr>
        <w:spacing w:before="0" w:after="0" w:line="240" w:lineRule="auto"/>
        <w:rPr>
          <w:sz w:val="24"/>
          <w:szCs w:val="24"/>
        </w:rPr>
      </w:pPr>
      <w:r w:rsidRPr="008C2E9D">
        <w:rPr>
          <w:b/>
          <w:i/>
          <w:sz w:val="24"/>
          <w:szCs w:val="24"/>
        </w:rPr>
        <w:t>Teaching Writing</w:t>
      </w:r>
      <w:r w:rsidRPr="008C2E9D">
        <w:rPr>
          <w:sz w:val="24"/>
          <w:szCs w:val="24"/>
        </w:rPr>
        <w:t xml:space="preserve"> (Language experience approach, dialog journals, spelling, process writing, etc.)</w:t>
      </w:r>
    </w:p>
    <w:p w:rsidR="008C2E9D" w:rsidRPr="008C2E9D" w:rsidRDefault="008C2E9D" w:rsidP="008C2E9D">
      <w:pPr>
        <w:numPr>
          <w:ilvl w:val="0"/>
          <w:numId w:val="32"/>
        </w:numPr>
        <w:spacing w:before="0" w:after="0" w:line="240" w:lineRule="auto"/>
        <w:rPr>
          <w:sz w:val="24"/>
          <w:szCs w:val="24"/>
        </w:rPr>
      </w:pPr>
      <w:r w:rsidRPr="008C2E9D">
        <w:rPr>
          <w:b/>
          <w:i/>
          <w:sz w:val="24"/>
          <w:szCs w:val="24"/>
        </w:rPr>
        <w:t>Teaching Math</w:t>
      </w:r>
      <w:r w:rsidRPr="008C2E9D">
        <w:rPr>
          <w:sz w:val="24"/>
          <w:szCs w:val="24"/>
        </w:rPr>
        <w:t xml:space="preserve"> (math operations, real-life math, etc.)  </w:t>
      </w:r>
    </w:p>
    <w:p w:rsidR="008C2E9D" w:rsidRPr="008C2E9D" w:rsidRDefault="008C2E9D" w:rsidP="008C2E9D">
      <w:pPr>
        <w:numPr>
          <w:ilvl w:val="0"/>
          <w:numId w:val="32"/>
        </w:numPr>
        <w:spacing w:before="0" w:after="0" w:line="240" w:lineRule="auto"/>
        <w:rPr>
          <w:sz w:val="24"/>
          <w:szCs w:val="24"/>
        </w:rPr>
      </w:pPr>
      <w:r w:rsidRPr="008C2E9D">
        <w:rPr>
          <w:b/>
          <w:i/>
          <w:sz w:val="24"/>
          <w:szCs w:val="24"/>
        </w:rPr>
        <w:lastRenderedPageBreak/>
        <w:t>Preparing for the GED</w:t>
      </w:r>
      <w:r w:rsidRPr="008C2E9D">
        <w:rPr>
          <w:sz w:val="24"/>
          <w:szCs w:val="24"/>
        </w:rPr>
        <w:t xml:space="preserve"> (overview of process, test-taking tips, teaching GED content and skills)</w:t>
      </w:r>
    </w:p>
    <w:p w:rsidR="008C2E9D" w:rsidRPr="008C2E9D" w:rsidRDefault="008C2E9D" w:rsidP="008C2E9D">
      <w:pPr>
        <w:numPr>
          <w:ilvl w:val="0"/>
          <w:numId w:val="32"/>
        </w:numPr>
        <w:spacing w:before="0" w:after="0" w:line="240" w:lineRule="auto"/>
        <w:rPr>
          <w:b/>
          <w:i/>
          <w:sz w:val="24"/>
          <w:szCs w:val="24"/>
        </w:rPr>
      </w:pPr>
      <w:r w:rsidRPr="008C2E9D">
        <w:rPr>
          <w:b/>
          <w:i/>
          <w:sz w:val="24"/>
          <w:szCs w:val="24"/>
        </w:rPr>
        <w:t>Learning Styles</w:t>
      </w:r>
    </w:p>
    <w:p w:rsidR="008C2E9D" w:rsidRPr="008C2E9D" w:rsidRDefault="008C2E9D" w:rsidP="008C2E9D">
      <w:pPr>
        <w:numPr>
          <w:ilvl w:val="0"/>
          <w:numId w:val="32"/>
        </w:numPr>
        <w:spacing w:before="0" w:after="0" w:line="240" w:lineRule="auto"/>
        <w:rPr>
          <w:sz w:val="24"/>
          <w:szCs w:val="24"/>
        </w:rPr>
      </w:pPr>
      <w:r w:rsidRPr="008C2E9D">
        <w:rPr>
          <w:b/>
          <w:i/>
          <w:sz w:val="24"/>
          <w:szCs w:val="24"/>
        </w:rPr>
        <w:t>Principles of Teaching</w:t>
      </w:r>
      <w:r w:rsidRPr="008C2E9D">
        <w:rPr>
          <w:sz w:val="24"/>
          <w:szCs w:val="24"/>
        </w:rPr>
        <w:t xml:space="preserve"> (e.g., repetition, layering, review, limiting teaching talk, etc.)</w:t>
      </w:r>
    </w:p>
    <w:p w:rsidR="008C2E9D" w:rsidRPr="008C2E9D" w:rsidRDefault="008C2E9D" w:rsidP="008C2E9D">
      <w:pPr>
        <w:numPr>
          <w:ilvl w:val="0"/>
          <w:numId w:val="32"/>
        </w:numPr>
        <w:spacing w:before="0" w:after="0" w:line="240" w:lineRule="auto"/>
        <w:rPr>
          <w:b/>
          <w:i/>
          <w:sz w:val="24"/>
          <w:szCs w:val="24"/>
        </w:rPr>
      </w:pPr>
      <w:r w:rsidRPr="008C2E9D">
        <w:rPr>
          <w:b/>
          <w:i/>
          <w:sz w:val="24"/>
          <w:szCs w:val="24"/>
        </w:rPr>
        <w:t>Integrating technology into learning</w:t>
      </w:r>
    </w:p>
    <w:p w:rsidR="008C2E9D" w:rsidRPr="008C2E9D" w:rsidRDefault="008C2E9D" w:rsidP="008C2E9D">
      <w:pPr>
        <w:rPr>
          <w:sz w:val="24"/>
          <w:szCs w:val="24"/>
        </w:rPr>
      </w:pPr>
    </w:p>
    <w:p w:rsidR="008C2E9D" w:rsidRPr="00AA34A7" w:rsidRDefault="008C2E9D" w:rsidP="008C2E9D">
      <w:pPr>
        <w:rPr>
          <w:b/>
          <w:sz w:val="24"/>
          <w:szCs w:val="24"/>
        </w:rPr>
      </w:pPr>
      <w:r w:rsidRPr="00AA34A7">
        <w:rPr>
          <w:b/>
          <w:sz w:val="24"/>
          <w:szCs w:val="24"/>
        </w:rPr>
        <w:t>The on-site orientation should include:</w:t>
      </w:r>
    </w:p>
    <w:p w:rsidR="008C2E9D" w:rsidRPr="008C2E9D" w:rsidRDefault="008C2E9D" w:rsidP="008C2E9D">
      <w:pPr>
        <w:numPr>
          <w:ilvl w:val="0"/>
          <w:numId w:val="33"/>
        </w:numPr>
        <w:spacing w:before="0" w:after="0" w:line="240" w:lineRule="auto"/>
        <w:rPr>
          <w:b/>
          <w:i/>
          <w:sz w:val="24"/>
          <w:szCs w:val="24"/>
        </w:rPr>
      </w:pPr>
      <w:r w:rsidRPr="008C2E9D">
        <w:rPr>
          <w:b/>
          <w:i/>
          <w:sz w:val="24"/>
          <w:szCs w:val="24"/>
        </w:rPr>
        <w:t>Specific details about program testing and accountability practices</w:t>
      </w:r>
    </w:p>
    <w:p w:rsidR="008C2E9D" w:rsidRPr="008C2E9D" w:rsidRDefault="008C2E9D" w:rsidP="008C2E9D">
      <w:pPr>
        <w:numPr>
          <w:ilvl w:val="0"/>
          <w:numId w:val="33"/>
        </w:numPr>
        <w:spacing w:before="0" w:after="0" w:line="240" w:lineRule="auto"/>
        <w:rPr>
          <w:b/>
          <w:i/>
          <w:sz w:val="24"/>
          <w:szCs w:val="24"/>
        </w:rPr>
      </w:pPr>
      <w:r w:rsidRPr="008C2E9D">
        <w:rPr>
          <w:b/>
          <w:i/>
          <w:sz w:val="24"/>
          <w:szCs w:val="24"/>
        </w:rPr>
        <w:t xml:space="preserve">Risk Management </w:t>
      </w:r>
      <w:r w:rsidRPr="008C2E9D">
        <w:rPr>
          <w:i/>
          <w:sz w:val="24"/>
          <w:szCs w:val="24"/>
        </w:rPr>
        <w:t>(</w:t>
      </w:r>
      <w:r w:rsidRPr="008C2E9D">
        <w:rPr>
          <w:sz w:val="24"/>
          <w:szCs w:val="24"/>
        </w:rPr>
        <w:t>student/tutor boundaries, harassment, etc.)</w:t>
      </w:r>
      <w:r w:rsidRPr="008C2E9D">
        <w:rPr>
          <w:i/>
          <w:sz w:val="24"/>
          <w:szCs w:val="24"/>
        </w:rPr>
        <w:t xml:space="preserve"> </w:t>
      </w:r>
    </w:p>
    <w:p w:rsidR="008C2E9D" w:rsidRPr="008C2E9D" w:rsidRDefault="008C2E9D" w:rsidP="008C2E9D">
      <w:pPr>
        <w:numPr>
          <w:ilvl w:val="0"/>
          <w:numId w:val="33"/>
        </w:numPr>
        <w:spacing w:before="0" w:after="0" w:line="240" w:lineRule="auto"/>
        <w:rPr>
          <w:b/>
          <w:i/>
          <w:sz w:val="24"/>
          <w:szCs w:val="24"/>
        </w:rPr>
      </w:pPr>
      <w:r w:rsidRPr="008C2E9D">
        <w:rPr>
          <w:b/>
          <w:i/>
          <w:sz w:val="24"/>
          <w:szCs w:val="24"/>
        </w:rPr>
        <w:t xml:space="preserve">Orientation to program policies </w:t>
      </w:r>
    </w:p>
    <w:p w:rsidR="008C2E9D" w:rsidRPr="008C2E9D" w:rsidRDefault="008C2E9D" w:rsidP="008C2E9D">
      <w:pPr>
        <w:numPr>
          <w:ilvl w:val="0"/>
          <w:numId w:val="33"/>
        </w:numPr>
        <w:spacing w:before="0" w:after="0" w:line="240" w:lineRule="auto"/>
        <w:rPr>
          <w:b/>
          <w:i/>
          <w:sz w:val="24"/>
          <w:szCs w:val="24"/>
        </w:rPr>
      </w:pPr>
      <w:r w:rsidRPr="008C2E9D">
        <w:rPr>
          <w:b/>
          <w:i/>
          <w:sz w:val="24"/>
          <w:szCs w:val="24"/>
        </w:rPr>
        <w:t xml:space="preserve">Orientation to program curriculum </w:t>
      </w:r>
    </w:p>
    <w:p w:rsidR="008C2E9D" w:rsidRPr="008C2E9D" w:rsidRDefault="008C2E9D" w:rsidP="008C2E9D">
      <w:pPr>
        <w:numPr>
          <w:ilvl w:val="0"/>
          <w:numId w:val="33"/>
        </w:numPr>
        <w:spacing w:before="0" w:after="0" w:line="240" w:lineRule="auto"/>
        <w:rPr>
          <w:b/>
          <w:i/>
          <w:sz w:val="24"/>
          <w:szCs w:val="24"/>
        </w:rPr>
      </w:pPr>
      <w:r w:rsidRPr="008C2E9D">
        <w:rPr>
          <w:b/>
          <w:i/>
          <w:sz w:val="24"/>
          <w:szCs w:val="24"/>
        </w:rPr>
        <w:t>First lessons</w:t>
      </w:r>
    </w:p>
    <w:p w:rsidR="008C2E9D" w:rsidRPr="008C2E9D" w:rsidRDefault="008C2E9D" w:rsidP="008C2E9D">
      <w:pPr>
        <w:rPr>
          <w:b/>
          <w:sz w:val="24"/>
          <w:szCs w:val="24"/>
        </w:rPr>
      </w:pPr>
    </w:p>
    <w:p w:rsidR="008C2E9D" w:rsidRPr="008C2E9D" w:rsidRDefault="008C2E9D" w:rsidP="008C2E9D">
      <w:pPr>
        <w:rPr>
          <w:sz w:val="28"/>
          <w:szCs w:val="24"/>
        </w:rPr>
      </w:pPr>
      <w:r w:rsidRPr="008C2E9D">
        <w:rPr>
          <w:b/>
          <w:sz w:val="28"/>
          <w:szCs w:val="24"/>
        </w:rPr>
        <w:t>Training Options and Resources</w:t>
      </w:r>
    </w:p>
    <w:p w:rsidR="008C2E9D" w:rsidRPr="008C2E9D" w:rsidRDefault="008C2E9D" w:rsidP="008C2E9D">
      <w:pPr>
        <w:rPr>
          <w:sz w:val="24"/>
          <w:szCs w:val="24"/>
        </w:rPr>
      </w:pPr>
      <w:r w:rsidRPr="008C2E9D">
        <w:rPr>
          <w:sz w:val="24"/>
          <w:szCs w:val="24"/>
        </w:rPr>
        <w:t xml:space="preserve">As a supplemental services contractor of the Minnesota Department of Education Adult Basic Education office, the Minnesota Literacy Council has the capacity to assist with the delivery of the 12 hour pre-service training necessary for volunteers.  This training will be available statewide beginning in July 1, 2006.  The MLC training has been approved by the state.  </w:t>
      </w:r>
    </w:p>
    <w:p w:rsidR="008C2E9D" w:rsidRPr="008C2E9D" w:rsidRDefault="008C2E9D" w:rsidP="008C2E9D">
      <w:pPr>
        <w:rPr>
          <w:sz w:val="24"/>
          <w:szCs w:val="24"/>
        </w:rPr>
      </w:pPr>
      <w:r w:rsidRPr="008C2E9D">
        <w:rPr>
          <w:sz w:val="24"/>
          <w:szCs w:val="24"/>
        </w:rPr>
        <w:t xml:space="preserve">An alternative for providing this required training to ABE programs is the local training option.  ABE programs that design their own training that is compatible with the pre-service standards (noted above) may seek content approval from the Minnesota Department of Education Adult Basic Education office.  If the training content is approved, the local program may deliver that training to its volunteers.  </w:t>
      </w:r>
    </w:p>
    <w:p w:rsidR="008C2E9D" w:rsidRPr="00537D44" w:rsidRDefault="00537D44" w:rsidP="008C2E9D">
      <w:pPr>
        <w:rPr>
          <w:sz w:val="24"/>
        </w:rPr>
      </w:pPr>
      <w:r>
        <w:rPr>
          <w:sz w:val="24"/>
        </w:rPr>
        <w:t>An ABE program’s volunteer training is approved for a five-year period.  ABE programs need to recertify their volunteer pre-service training once every five years</w:t>
      </w:r>
      <w:r w:rsidR="008A32B0">
        <w:rPr>
          <w:sz w:val="24"/>
        </w:rPr>
        <w:t xml:space="preserve"> and needs to be resubmitted for approval with the ABE consortium’s five-year narrative</w:t>
      </w:r>
      <w:r>
        <w:rPr>
          <w:sz w:val="24"/>
        </w:rPr>
        <w:t>.</w:t>
      </w:r>
    </w:p>
    <w:p w:rsidR="00537D44" w:rsidRDefault="00537D44" w:rsidP="008C2E9D">
      <w:pPr>
        <w:rPr>
          <w:sz w:val="24"/>
          <w:szCs w:val="24"/>
        </w:rPr>
      </w:pPr>
      <w:r w:rsidRPr="008C2E9D">
        <w:rPr>
          <w:sz w:val="24"/>
          <w:szCs w:val="24"/>
        </w:rPr>
        <w:t>To submit a training program for approval</w:t>
      </w:r>
      <w:r>
        <w:rPr>
          <w:sz w:val="24"/>
          <w:szCs w:val="24"/>
        </w:rPr>
        <w:t xml:space="preserve"> or recertification</w:t>
      </w:r>
      <w:r w:rsidRPr="008C2E9D">
        <w:rPr>
          <w:sz w:val="24"/>
          <w:szCs w:val="24"/>
        </w:rPr>
        <w:t xml:space="preserve">, please contact </w:t>
      </w:r>
      <w:r>
        <w:rPr>
          <w:sz w:val="24"/>
          <w:szCs w:val="24"/>
        </w:rPr>
        <w:t xml:space="preserve">Brad Hasskamp at </w:t>
      </w:r>
      <w:r w:rsidRPr="00537D44">
        <w:rPr>
          <w:sz w:val="24"/>
          <w:szCs w:val="24"/>
        </w:rPr>
        <w:t>brad.hasskamp@state.mn.us</w:t>
      </w:r>
    </w:p>
    <w:p w:rsidR="00537D44" w:rsidRPr="00537D44" w:rsidRDefault="00537D44" w:rsidP="008C2E9D">
      <w:pPr>
        <w:rPr>
          <w:b/>
          <w:sz w:val="24"/>
        </w:rPr>
      </w:pPr>
      <w:r w:rsidRPr="00537D44">
        <w:rPr>
          <w:b/>
          <w:sz w:val="24"/>
        </w:rPr>
        <w:t xml:space="preserve"> </w:t>
      </w:r>
    </w:p>
    <w:p w:rsidR="008C2E9D" w:rsidRPr="008C2E9D" w:rsidRDefault="008C2E9D" w:rsidP="008C2E9D">
      <w:pPr>
        <w:rPr>
          <w:sz w:val="28"/>
        </w:rPr>
      </w:pPr>
      <w:r w:rsidRPr="008C2E9D">
        <w:rPr>
          <w:b/>
          <w:sz w:val="28"/>
        </w:rPr>
        <w:t>ABE Program Compliance</w:t>
      </w:r>
    </w:p>
    <w:p w:rsidR="008C2E9D" w:rsidRPr="008C2E9D" w:rsidRDefault="008C2E9D" w:rsidP="008C2E9D">
      <w:pPr>
        <w:rPr>
          <w:rFonts w:cs="Arial"/>
          <w:sz w:val="24"/>
        </w:rPr>
      </w:pPr>
      <w:r w:rsidRPr="008C2E9D">
        <w:rPr>
          <w:sz w:val="24"/>
        </w:rPr>
        <w:t xml:space="preserve">All state and federally funded ABE programs are subject to Minnesota Department of Education – Adult Basic Education compliance reviews.  </w:t>
      </w:r>
      <w:r w:rsidRPr="008C2E9D">
        <w:rPr>
          <w:rFonts w:cs="Arial"/>
          <w:sz w:val="24"/>
        </w:rPr>
        <w:t xml:space="preserve">The purpose of the Minnesota Department of Education Adult Basic Education (MDE-ABE) compliance review is to ensure that ABE providers receiving state and federal funds are in compliance with all </w:t>
      </w:r>
      <w:r w:rsidRPr="008C2E9D">
        <w:rPr>
          <w:rFonts w:cs="Arial"/>
          <w:sz w:val="24"/>
        </w:rPr>
        <w:lastRenderedPageBreak/>
        <w:t xml:space="preserve">applicable state and federal laws, rules, regulations, policies and procedures, that funds have been expended effectively and efficiently, and that required performance goals are achieved.  </w:t>
      </w:r>
    </w:p>
    <w:p w:rsidR="0035687C" w:rsidRPr="0035687C" w:rsidRDefault="0035687C" w:rsidP="003568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87C">
        <w:rPr>
          <w:rFonts w:eastAsia="Times New Roman" w:cs="Arial"/>
          <w:b/>
          <w:bCs/>
          <w:color w:val="000000"/>
          <w:kern w:val="36"/>
          <w:sz w:val="29"/>
          <w:szCs w:val="29"/>
        </w:rPr>
        <w:t>For More Information</w:t>
      </w:r>
    </w:p>
    <w:p w:rsidR="008C2E9D" w:rsidRDefault="0035687C" w:rsidP="00822840">
      <w:pPr>
        <w:rPr>
          <w:sz w:val="24"/>
          <w:szCs w:val="24"/>
        </w:rPr>
      </w:pPr>
      <w:r w:rsidRPr="008C2E9D">
        <w:rPr>
          <w:rFonts w:eastAsia="Times New Roman" w:cs="Arial"/>
          <w:color w:val="000000"/>
          <w:sz w:val="24"/>
          <w:szCs w:val="24"/>
        </w:rPr>
        <w:t>This policy, along with other ABE policies and resources, can be found online at</w:t>
      </w:r>
      <w:r w:rsidR="007D2929" w:rsidRPr="008C2E9D">
        <w:rPr>
          <w:rFonts w:eastAsia="Times New Roman" w:cs="Arial"/>
          <w:color w:val="000000"/>
          <w:sz w:val="24"/>
          <w:szCs w:val="24"/>
        </w:rPr>
        <w:t xml:space="preserve"> the</w:t>
      </w:r>
      <w:r w:rsidRPr="008C2E9D">
        <w:rPr>
          <w:rFonts w:eastAsia="Times New Roman" w:cs="Arial"/>
          <w:color w:val="000000"/>
          <w:sz w:val="24"/>
          <w:szCs w:val="24"/>
        </w:rPr>
        <w:t xml:space="preserve"> </w:t>
      </w:r>
      <w:hyperlink r:id="rId9" w:history="1">
        <w:r w:rsidRPr="00EB06E1">
          <w:rPr>
            <w:rStyle w:val="Hyperlink"/>
            <w:rFonts w:eastAsia="Times New Roman" w:cs="Arial"/>
            <w:sz w:val="24"/>
            <w:szCs w:val="24"/>
          </w:rPr>
          <w:t xml:space="preserve">Minnesota </w:t>
        </w:r>
        <w:r w:rsidR="007D2929" w:rsidRPr="00EB06E1">
          <w:rPr>
            <w:rStyle w:val="Hyperlink"/>
            <w:rFonts w:eastAsia="Times New Roman" w:cs="Arial"/>
            <w:sz w:val="24"/>
            <w:szCs w:val="24"/>
          </w:rPr>
          <w:t xml:space="preserve">ABE LINCS </w:t>
        </w:r>
        <w:r w:rsidRPr="00EB06E1">
          <w:rPr>
            <w:rStyle w:val="Hyperlink"/>
            <w:rFonts w:eastAsia="Times New Roman" w:cs="Arial"/>
            <w:sz w:val="24"/>
            <w:szCs w:val="24"/>
          </w:rPr>
          <w:t>Law, Policy and Guidance</w:t>
        </w:r>
        <w:r w:rsidR="007D2929" w:rsidRPr="00EB06E1">
          <w:rPr>
            <w:rStyle w:val="Hyperlink"/>
            <w:rFonts w:eastAsia="Times New Roman" w:cs="Arial"/>
            <w:sz w:val="24"/>
            <w:szCs w:val="24"/>
          </w:rPr>
          <w:t xml:space="preserve"> Page</w:t>
        </w:r>
      </w:hyperlink>
      <w:r w:rsidRPr="008C2E9D">
        <w:rPr>
          <w:rFonts w:eastAsia="Times New Roman" w:cs="Arial"/>
          <w:color w:val="000000"/>
          <w:sz w:val="24"/>
          <w:szCs w:val="24"/>
        </w:rPr>
        <w:t xml:space="preserve"> (</w:t>
      </w:r>
      <w:r w:rsidR="00EB06E1" w:rsidRPr="00EB06E1">
        <w:rPr>
          <w:rFonts w:eastAsia="Times New Roman" w:cs="Arial"/>
          <w:color w:val="000000"/>
          <w:sz w:val="24"/>
          <w:szCs w:val="24"/>
        </w:rPr>
        <w:t>http://www.mnabe.org/program-management/law-policy-guidance</w:t>
      </w:r>
      <w:r w:rsidRPr="008C2E9D">
        <w:rPr>
          <w:rFonts w:eastAsia="Times New Roman" w:cs="Arial"/>
          <w:color w:val="000000"/>
          <w:sz w:val="24"/>
          <w:szCs w:val="24"/>
        </w:rPr>
        <w:t>).</w:t>
      </w:r>
      <w:r w:rsidRPr="008C2E9D">
        <w:rPr>
          <w:rFonts w:ascii="Times New Roman" w:eastAsia="Times New Roman" w:hAnsi="Times New Roman" w:cs="Times New Roman"/>
          <w:sz w:val="24"/>
          <w:szCs w:val="24"/>
        </w:rPr>
        <w:br/>
      </w:r>
    </w:p>
    <w:p w:rsidR="008C2E9D" w:rsidRDefault="008C2E9D" w:rsidP="00822840">
      <w:pPr>
        <w:rPr>
          <w:sz w:val="24"/>
          <w:szCs w:val="24"/>
        </w:rPr>
      </w:pPr>
      <w:r>
        <w:rPr>
          <w:sz w:val="24"/>
          <w:szCs w:val="24"/>
        </w:rPr>
        <w:t xml:space="preserve">The contact for </w:t>
      </w:r>
      <w:r w:rsidRPr="008C2E9D">
        <w:rPr>
          <w:sz w:val="24"/>
          <w:szCs w:val="24"/>
        </w:rPr>
        <w:t xml:space="preserve">training </w:t>
      </w:r>
      <w:r w:rsidR="002173A6">
        <w:rPr>
          <w:sz w:val="24"/>
          <w:szCs w:val="24"/>
        </w:rPr>
        <w:t>with the Minnesota Literacy Council, which is the state’s current supplemental service provider for volunteer training</w:t>
      </w:r>
      <w:r w:rsidR="00802947">
        <w:rPr>
          <w:sz w:val="24"/>
          <w:szCs w:val="24"/>
        </w:rPr>
        <w:t>,</w:t>
      </w:r>
      <w:r w:rsidR="002173A6">
        <w:rPr>
          <w:sz w:val="24"/>
          <w:szCs w:val="24"/>
        </w:rPr>
        <w:t xml:space="preserve"> </w:t>
      </w:r>
      <w:r w:rsidRPr="008C2E9D">
        <w:rPr>
          <w:sz w:val="24"/>
          <w:szCs w:val="24"/>
        </w:rPr>
        <w:t xml:space="preserve">is:  </w:t>
      </w:r>
    </w:p>
    <w:p w:rsidR="008C2E9D" w:rsidRPr="002173A6" w:rsidRDefault="002173A6" w:rsidP="007431F2">
      <w:pPr>
        <w:pStyle w:val="ListParagraph"/>
        <w:rPr>
          <w:rFonts w:eastAsia="Times New Roman" w:cs="Arial"/>
          <w:color w:val="000000"/>
        </w:rPr>
      </w:pPr>
      <w:r w:rsidRPr="002173A6">
        <w:t>Rob Podlasek at</w:t>
      </w:r>
      <w:r w:rsidR="008C2E9D" w:rsidRPr="002173A6">
        <w:t xml:space="preserve"> </w:t>
      </w:r>
      <w:r w:rsidRPr="002173A6">
        <w:rPr>
          <w:noProof/>
          <w:szCs w:val="24"/>
        </w:rPr>
        <w:t>rpodlasek@mnliteracy.org</w:t>
      </w:r>
      <w:bookmarkStart w:id="0" w:name="_GoBack"/>
      <w:bookmarkEnd w:id="0"/>
      <w:r w:rsidR="0035687C" w:rsidRPr="002173A6">
        <w:rPr>
          <w:rFonts w:ascii="Times New Roman" w:eastAsia="Times New Roman" w:hAnsi="Times New Roman" w:cs="Times New Roman"/>
        </w:rPr>
        <w:br/>
      </w:r>
    </w:p>
    <w:p w:rsidR="008C2E9D" w:rsidRPr="008C2E9D" w:rsidRDefault="0035687C" w:rsidP="00822840">
      <w:pPr>
        <w:rPr>
          <w:rFonts w:eastAsia="Times New Roman" w:cs="Arial"/>
          <w:color w:val="000000"/>
          <w:sz w:val="24"/>
          <w:szCs w:val="24"/>
        </w:rPr>
      </w:pPr>
      <w:r w:rsidRPr="008C2E9D">
        <w:rPr>
          <w:rFonts w:eastAsia="Times New Roman" w:cs="Arial"/>
          <w:color w:val="000000"/>
          <w:sz w:val="24"/>
          <w:szCs w:val="24"/>
        </w:rPr>
        <w:t>If y</w:t>
      </w:r>
      <w:r w:rsidR="008C2E9D" w:rsidRPr="008C2E9D">
        <w:rPr>
          <w:rFonts w:eastAsia="Times New Roman" w:cs="Arial"/>
          <w:color w:val="000000"/>
          <w:sz w:val="24"/>
          <w:szCs w:val="24"/>
        </w:rPr>
        <w:t xml:space="preserve">ou have any questions about </w:t>
      </w:r>
      <w:r w:rsidRPr="008C2E9D">
        <w:rPr>
          <w:rFonts w:eastAsia="Times New Roman" w:cs="Arial"/>
          <w:color w:val="000000"/>
          <w:sz w:val="24"/>
          <w:szCs w:val="24"/>
        </w:rPr>
        <w:t xml:space="preserve">Minnesota ABE </w:t>
      </w:r>
      <w:r w:rsidR="008C2E9D" w:rsidRPr="008C2E9D">
        <w:rPr>
          <w:rFonts w:eastAsia="Times New Roman" w:cs="Arial"/>
          <w:color w:val="000000"/>
          <w:sz w:val="24"/>
          <w:szCs w:val="24"/>
        </w:rPr>
        <w:t>policies</w:t>
      </w:r>
      <w:r w:rsidRPr="008C2E9D">
        <w:rPr>
          <w:rFonts w:eastAsia="Times New Roman" w:cs="Arial"/>
          <w:color w:val="000000"/>
          <w:sz w:val="24"/>
          <w:szCs w:val="24"/>
        </w:rPr>
        <w:t>, contact</w:t>
      </w:r>
      <w:r w:rsidR="008C2E9D" w:rsidRPr="008C2E9D">
        <w:rPr>
          <w:rFonts w:eastAsia="Times New Roman" w:cs="Arial"/>
          <w:color w:val="000000"/>
          <w:sz w:val="24"/>
          <w:szCs w:val="24"/>
        </w:rPr>
        <w:t>:</w:t>
      </w:r>
      <w:r w:rsidRPr="008C2E9D">
        <w:rPr>
          <w:rFonts w:eastAsia="Times New Roman" w:cs="Arial"/>
          <w:color w:val="000000"/>
          <w:sz w:val="24"/>
          <w:szCs w:val="24"/>
        </w:rPr>
        <w:t xml:space="preserve"> </w:t>
      </w:r>
    </w:p>
    <w:p w:rsidR="008C2E9D" w:rsidRPr="008C2E9D" w:rsidRDefault="0035687C" w:rsidP="007431F2">
      <w:pPr>
        <w:pStyle w:val="ListParagraph"/>
      </w:pPr>
      <w:r w:rsidRPr="008C2E9D">
        <w:t xml:space="preserve">Brad Hasskamp, </w:t>
      </w:r>
      <w:r w:rsidR="008C2E9D" w:rsidRPr="008C2E9D">
        <w:t xml:space="preserve">ABE Policies and Operations Specialist, at </w:t>
      </w:r>
      <w:r w:rsidRPr="008C2E9D">
        <w:t>(651) 582-85</w:t>
      </w:r>
      <w:r w:rsidR="008C2E9D" w:rsidRPr="008C2E9D">
        <w:t>94 or brad.hasskamp@state.mn.us</w:t>
      </w:r>
    </w:p>
    <w:p w:rsidR="00593071" w:rsidRPr="008C2E9D" w:rsidRDefault="0035687C" w:rsidP="007431F2">
      <w:pPr>
        <w:pStyle w:val="ListParagraph"/>
      </w:pPr>
      <w:r w:rsidRPr="008C2E9D">
        <w:t xml:space="preserve">Todd Wagner, </w:t>
      </w:r>
      <w:r w:rsidR="008C2E9D" w:rsidRPr="008C2E9D">
        <w:t xml:space="preserve">State ABE Director, at </w:t>
      </w:r>
      <w:r w:rsidRPr="008C2E9D">
        <w:t xml:space="preserve">(651) 582-8466 or </w:t>
      </w:r>
      <w:hyperlink r:id="rId10" w:history="1">
        <w:r w:rsidRPr="008C2E9D">
          <w:t>todd.wagner@state.mn.us</w:t>
        </w:r>
      </w:hyperlink>
    </w:p>
    <w:sectPr w:rsidR="00593071" w:rsidRPr="008C2E9D" w:rsidSect="00693967">
      <w:headerReference w:type="default" r:id="rId11"/>
      <w:footerReference w:type="default" r:id="rId12"/>
      <w:headerReference w:type="first" r:id="rId13"/>
      <w:footerReference w:type="first" r:id="rId14"/>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79" w:rsidRDefault="00C86379" w:rsidP="00232178">
      <w:pPr>
        <w:spacing w:after="0" w:line="240" w:lineRule="auto"/>
      </w:pPr>
      <w:r>
        <w:separator/>
      </w:r>
    </w:p>
  </w:endnote>
  <w:endnote w:type="continuationSeparator" w:id="0">
    <w:p w:rsidR="00C86379" w:rsidRDefault="00C86379"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8140"/>
      <w:docPartObj>
        <w:docPartGallery w:val="Page Numbers (Bottom of Page)"/>
        <w:docPartUnique/>
      </w:docPartObj>
    </w:sdtPr>
    <w:sdtEndPr/>
    <w:sdtContent>
      <w:sdt>
        <w:sdtPr>
          <w:id w:val="-1669238322"/>
          <w:docPartObj>
            <w:docPartGallery w:val="Page Numbers (Top of Page)"/>
            <w:docPartUnique/>
          </w:docPartObj>
        </w:sdtPr>
        <w:sdtEndPr/>
        <w:sdtContent>
          <w:p w:rsidR="00B725F4" w:rsidRDefault="00B725F4" w:rsidP="00B72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6D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6D5D">
              <w:rPr>
                <w:b/>
                <w:bCs/>
                <w:noProof/>
              </w:rPr>
              <w:t>6</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147630"/>
      <w:docPartObj>
        <w:docPartGallery w:val="Page Numbers (Bottom of Page)"/>
        <w:docPartUnique/>
      </w:docPartObj>
    </w:sdtPr>
    <w:sdtEndPr/>
    <w:sdtContent>
      <w:sdt>
        <w:sdtPr>
          <w:id w:val="-1695918112"/>
          <w:docPartObj>
            <w:docPartGallery w:val="Page Numbers (Top of Page)"/>
            <w:docPartUnique/>
          </w:docPartObj>
        </w:sdtPr>
        <w:sdtEndPr/>
        <w:sdtContent>
          <w:p w:rsidR="00B725F4" w:rsidRDefault="00B725F4" w:rsidP="00B72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E6D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6D5D">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79" w:rsidRDefault="00C86379" w:rsidP="00232178">
      <w:pPr>
        <w:spacing w:after="0" w:line="240" w:lineRule="auto"/>
      </w:pPr>
      <w:r>
        <w:separator/>
      </w:r>
    </w:p>
  </w:footnote>
  <w:footnote w:type="continuationSeparator" w:id="0">
    <w:p w:rsidR="00C86379" w:rsidRDefault="00C86379"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Pr="00822840" w:rsidRDefault="008C2E9D" w:rsidP="00693967">
    <w:pPr>
      <w:spacing w:before="0" w:after="0" w:line="240" w:lineRule="auto"/>
      <w:rPr>
        <w:rFonts w:eastAsia="Times New Roman" w:cs="Arial"/>
        <w:bCs/>
        <w:color w:val="000000"/>
      </w:rPr>
    </w:pPr>
    <w:r>
      <w:rPr>
        <w:rFonts w:eastAsia="Times New Roman" w:cs="Arial"/>
        <w:bCs/>
        <w:color w:val="000000"/>
      </w:rPr>
      <w:t>Volunteer Training Standards</w:t>
    </w:r>
    <w:r w:rsidR="00822840" w:rsidRPr="00822840">
      <w:rPr>
        <w:rFonts w:eastAsia="Times New Roman" w:cs="Arial"/>
        <w:bCs/>
        <w:color w:val="000000"/>
      </w:rPr>
      <w:t xml:space="preserve"> Policy – Minnesota Adult Basic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67" w:rsidRPr="00693967" w:rsidRDefault="00693967" w:rsidP="007D2929">
    <w:pPr>
      <w:tabs>
        <w:tab w:val="left" w:pos="7920"/>
      </w:tabs>
      <w:spacing w:before="0" w:after="0" w:line="240" w:lineRule="auto"/>
      <w:rPr>
        <w:rFonts w:eastAsia="Times New Roman" w:cs="Arial"/>
        <w:b/>
        <w:bCs/>
        <w:color w:val="000000"/>
        <w:sz w:val="24"/>
        <w:szCs w:val="24"/>
      </w:rPr>
    </w:pPr>
    <w:r>
      <w:rPr>
        <w:rFonts w:ascii="Times New Roman" w:eastAsia="Times New Roman" w:hAnsi="Times New Roman" w:cs="Times New Roman"/>
        <w:noProof/>
        <w:sz w:val="24"/>
        <w:szCs w:val="24"/>
      </w:rPr>
      <w:drawing>
        <wp:inline distT="0" distB="0" distL="0" distR="0" wp14:anchorId="77FC1605" wp14:editId="1CE5AB10">
          <wp:extent cx="1543050" cy="504825"/>
          <wp:effectExtent l="0" t="0" r="0" b="9525"/>
          <wp:docPr id="6" name="Picture 6" descr="https://lh5.googleusercontent.com/4FCR6QFkslIxLXeF5POZ-I19Itoxbvk1uNL3GG7yg2ve1OVTJumaxBEnYvBmNB9gaL79dEMQdrD-toxzplpY67Xa-B5iJLUrF0V4Zo17cJxCG5x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FCR6QFkslIxLXeF5POZ-I19Itoxbvk1uNL3GG7yg2ve1OVTJumaxBEnYvBmNB9gaL79dEMQdrD-toxzplpY67Xa-B5iJLUrF0V4Zo17cJxCG5xWw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r>
      <w:rPr>
        <w:rFonts w:eastAsia="Times New Roman" w:cs="Arial"/>
        <w:b/>
        <w:bCs/>
        <w:color w:val="000000"/>
        <w:sz w:val="24"/>
        <w:szCs w:val="24"/>
      </w:rPr>
      <w:tab/>
    </w:r>
    <w:r>
      <w:rPr>
        <w:rFonts w:ascii="Times New Roman" w:eastAsia="Times New Roman" w:hAnsi="Times New Roman" w:cs="Times New Roman"/>
        <w:noProof/>
        <w:sz w:val="24"/>
        <w:szCs w:val="24"/>
      </w:rPr>
      <w:drawing>
        <wp:inline distT="0" distB="0" distL="0" distR="0" wp14:anchorId="06AA8935" wp14:editId="575E6A2E">
          <wp:extent cx="895350" cy="781050"/>
          <wp:effectExtent l="0" t="0" r="0" b="0"/>
          <wp:docPr id="7" name="Picture 7" descr="https://lh3.googleusercontent.com/mzHShTPhc0WqI7OjXbYMNpd8HdHPDjR9e-gZpWfYF6n-QrEf8CWG-y0MAbkdvPEaWPihVe-T93Wk2HquMCf-s4eMzq2QE4aRFljEFiooBE_D5Mg4V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zHShTPhc0WqI7OjXbYMNpd8HdHPDjR9e-gZpWfYF6n-QrEf8CWG-y0MAbkdvPEaWPihVe-T93Wk2HquMCf-s4eMzq2QE4aRFljEFiooBE_D5Mg4V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r>
      <w:rPr>
        <w:rFonts w:eastAsia="Times New Roman" w:cs="Arial"/>
        <w:b/>
        <w:bCs/>
        <w:color w:val="00000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49390E"/>
    <w:multiLevelType w:val="hybridMultilevel"/>
    <w:tmpl w:val="642C86D2"/>
    <w:lvl w:ilvl="0" w:tplc="04090001">
      <w:start w:val="1"/>
      <w:numFmt w:val="bullet"/>
      <w:lvlText w:val=""/>
      <w:lvlJc w:val="left"/>
      <w:pPr>
        <w:tabs>
          <w:tab w:val="num" w:pos="720"/>
        </w:tabs>
        <w:ind w:left="720" w:hanging="360"/>
      </w:pPr>
      <w:rPr>
        <w:rFonts w:ascii="Symbol" w:hAnsi="Symbol" w:hint="default"/>
      </w:rPr>
    </w:lvl>
    <w:lvl w:ilvl="1" w:tplc="C4A47CF4">
      <w:start w:val="200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2C780E"/>
    <w:multiLevelType w:val="multilevel"/>
    <w:tmpl w:val="0ECA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EB6F2F"/>
    <w:multiLevelType w:val="hybridMultilevel"/>
    <w:tmpl w:val="5672C4A4"/>
    <w:lvl w:ilvl="0" w:tplc="EAAC85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91C0B37"/>
    <w:multiLevelType w:val="multilevel"/>
    <w:tmpl w:val="F71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9F7E2A"/>
    <w:multiLevelType w:val="hybridMultilevel"/>
    <w:tmpl w:val="E9D88480"/>
    <w:lvl w:ilvl="0" w:tplc="04090001">
      <w:start w:val="1"/>
      <w:numFmt w:val="bullet"/>
      <w:lvlText w:val=""/>
      <w:lvlJc w:val="left"/>
      <w:pPr>
        <w:tabs>
          <w:tab w:val="num" w:pos="720"/>
        </w:tabs>
        <w:ind w:left="720" w:hanging="360"/>
      </w:pPr>
      <w:rPr>
        <w:rFonts w:ascii="Symbol" w:hAnsi="Symbol" w:hint="default"/>
      </w:rPr>
    </w:lvl>
    <w:lvl w:ilvl="1" w:tplc="BB66BA78">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1E6A7637"/>
    <w:multiLevelType w:val="hybridMultilevel"/>
    <w:tmpl w:val="B9E06A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1766C4F"/>
    <w:multiLevelType w:val="multilevel"/>
    <w:tmpl w:val="E5DA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B0525F"/>
    <w:multiLevelType w:val="hybridMultilevel"/>
    <w:tmpl w:val="A15A9ACA"/>
    <w:lvl w:ilvl="0" w:tplc="EAAC857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2AF12B5C"/>
    <w:multiLevelType w:val="multilevel"/>
    <w:tmpl w:val="3950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222A6B"/>
    <w:multiLevelType w:val="multilevel"/>
    <w:tmpl w:val="077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0D3599"/>
    <w:multiLevelType w:val="hybridMultilevel"/>
    <w:tmpl w:val="C94C12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A3553"/>
    <w:multiLevelType w:val="hybridMultilevel"/>
    <w:tmpl w:val="DF6AA6A2"/>
    <w:lvl w:ilvl="0" w:tplc="EAAC85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071E0A"/>
    <w:multiLevelType w:val="multilevel"/>
    <w:tmpl w:val="4C06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66AF8"/>
    <w:multiLevelType w:val="hybridMultilevel"/>
    <w:tmpl w:val="BC6CFCC6"/>
    <w:lvl w:ilvl="0" w:tplc="C9C0712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13A19"/>
    <w:multiLevelType w:val="multilevel"/>
    <w:tmpl w:val="3AFC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8"/>
  </w:num>
  <w:num w:numId="15">
    <w:abstractNumId w:val="24"/>
  </w:num>
  <w:num w:numId="16">
    <w:abstractNumId w:val="10"/>
  </w:num>
  <w:num w:numId="17">
    <w:abstractNumId w:val="26"/>
  </w:num>
  <w:num w:numId="18">
    <w:abstractNumId w:val="11"/>
  </w:num>
  <w:num w:numId="19">
    <w:abstractNumId w:val="13"/>
  </w:num>
  <w:num w:numId="20">
    <w:abstractNumId w:val="19"/>
  </w:num>
  <w:num w:numId="21">
    <w:abstractNumId w:val="33"/>
  </w:num>
  <w:num w:numId="22">
    <w:abstractNumId w:val="14"/>
  </w:num>
  <w:num w:numId="23">
    <w:abstractNumId w:val="21"/>
  </w:num>
  <w:num w:numId="24">
    <w:abstractNumId w:val="30"/>
  </w:num>
  <w:num w:numId="25">
    <w:abstractNumId w:val="16"/>
  </w:num>
  <w:num w:numId="26">
    <w:abstractNumId w:val="22"/>
  </w:num>
  <w:num w:numId="27">
    <w:abstractNumId w:val="17"/>
  </w:num>
  <w:num w:numId="28">
    <w:abstractNumId w:val="20"/>
  </w:num>
  <w:num w:numId="29">
    <w:abstractNumId w:val="12"/>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5"/>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7C"/>
    <w:rsid w:val="0001359D"/>
    <w:rsid w:val="000169CB"/>
    <w:rsid w:val="0005190D"/>
    <w:rsid w:val="00054C47"/>
    <w:rsid w:val="000673C0"/>
    <w:rsid w:val="000B0F92"/>
    <w:rsid w:val="000E05B8"/>
    <w:rsid w:val="000F2B3E"/>
    <w:rsid w:val="000F689F"/>
    <w:rsid w:val="00103EFD"/>
    <w:rsid w:val="0012477A"/>
    <w:rsid w:val="00130D81"/>
    <w:rsid w:val="00154AC0"/>
    <w:rsid w:val="00175597"/>
    <w:rsid w:val="00183D7A"/>
    <w:rsid w:val="001E6D5D"/>
    <w:rsid w:val="002173A6"/>
    <w:rsid w:val="00232178"/>
    <w:rsid w:val="00280EC8"/>
    <w:rsid w:val="00281A86"/>
    <w:rsid w:val="002917CB"/>
    <w:rsid w:val="002A4001"/>
    <w:rsid w:val="002C220F"/>
    <w:rsid w:val="002C4CA8"/>
    <w:rsid w:val="002D25CC"/>
    <w:rsid w:val="0035687C"/>
    <w:rsid w:val="00366C52"/>
    <w:rsid w:val="003728E0"/>
    <w:rsid w:val="003A053C"/>
    <w:rsid w:val="003A40B9"/>
    <w:rsid w:val="004025C1"/>
    <w:rsid w:val="00445716"/>
    <w:rsid w:val="00475820"/>
    <w:rsid w:val="0048171E"/>
    <w:rsid w:val="00537D44"/>
    <w:rsid w:val="005926FE"/>
    <w:rsid w:val="00593071"/>
    <w:rsid w:val="005F4C20"/>
    <w:rsid w:val="0060670D"/>
    <w:rsid w:val="00610B99"/>
    <w:rsid w:val="00612EB2"/>
    <w:rsid w:val="00632FFF"/>
    <w:rsid w:val="00651E36"/>
    <w:rsid w:val="00682D04"/>
    <w:rsid w:val="00693967"/>
    <w:rsid w:val="00696B26"/>
    <w:rsid w:val="006A094A"/>
    <w:rsid w:val="006D206B"/>
    <w:rsid w:val="006D234D"/>
    <w:rsid w:val="006F0369"/>
    <w:rsid w:val="006F2FB1"/>
    <w:rsid w:val="007265A4"/>
    <w:rsid w:val="007315A1"/>
    <w:rsid w:val="007431F2"/>
    <w:rsid w:val="00745591"/>
    <w:rsid w:val="007D2929"/>
    <w:rsid w:val="00802947"/>
    <w:rsid w:val="00812CE4"/>
    <w:rsid w:val="00815B76"/>
    <w:rsid w:val="00822840"/>
    <w:rsid w:val="008339B9"/>
    <w:rsid w:val="008706BC"/>
    <w:rsid w:val="00893597"/>
    <w:rsid w:val="008964C0"/>
    <w:rsid w:val="008A32B0"/>
    <w:rsid w:val="008C2E9D"/>
    <w:rsid w:val="008F5AE2"/>
    <w:rsid w:val="0097447D"/>
    <w:rsid w:val="009A1D2A"/>
    <w:rsid w:val="009D351D"/>
    <w:rsid w:val="009F5A65"/>
    <w:rsid w:val="00A504E1"/>
    <w:rsid w:val="00A51265"/>
    <w:rsid w:val="00AA34A7"/>
    <w:rsid w:val="00AA3C09"/>
    <w:rsid w:val="00AF609A"/>
    <w:rsid w:val="00B446BE"/>
    <w:rsid w:val="00B45AD2"/>
    <w:rsid w:val="00B725F4"/>
    <w:rsid w:val="00B866DC"/>
    <w:rsid w:val="00C41023"/>
    <w:rsid w:val="00C839B3"/>
    <w:rsid w:val="00C86379"/>
    <w:rsid w:val="00CA41F5"/>
    <w:rsid w:val="00CC2D39"/>
    <w:rsid w:val="00D019F7"/>
    <w:rsid w:val="00D967E0"/>
    <w:rsid w:val="00E11991"/>
    <w:rsid w:val="00E63F01"/>
    <w:rsid w:val="00E70A23"/>
    <w:rsid w:val="00E9376A"/>
    <w:rsid w:val="00E93B6F"/>
    <w:rsid w:val="00EB06E1"/>
    <w:rsid w:val="00EB43FE"/>
    <w:rsid w:val="00F22551"/>
    <w:rsid w:val="00F4200C"/>
    <w:rsid w:val="00F614A8"/>
    <w:rsid w:val="00FA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uiPriority="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7431F2"/>
    <w:pPr>
      <w:numPr>
        <w:numId w:val="35"/>
      </w:numPr>
      <w:spacing w:after="200" w:line="240" w:lineRule="auto"/>
      <w:ind w:right="720"/>
    </w:pPr>
    <w:rPr>
      <w:sz w:val="24"/>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character" w:styleId="Hyperlink">
    <w:name w:val="Hyperlink"/>
    <w:basedOn w:val="DefaultParagraphFont"/>
    <w:uiPriority w:val="99"/>
    <w:unhideWhenUsed/>
    <w:locked/>
    <w:rsid w:val="003568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uiPriority="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7431F2"/>
    <w:pPr>
      <w:numPr>
        <w:numId w:val="35"/>
      </w:numPr>
      <w:spacing w:after="200" w:line="240" w:lineRule="auto"/>
      <w:ind w:right="720"/>
    </w:pPr>
    <w:rPr>
      <w:sz w:val="24"/>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character" w:styleId="Hyperlink">
    <w:name w:val="Hyperlink"/>
    <w:basedOn w:val="DefaultParagraphFont"/>
    <w:uiPriority w:val="99"/>
    <w:unhideWhenUsed/>
    <w:locked/>
    <w:rsid w:val="00356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2135">
      <w:bodyDiv w:val="1"/>
      <w:marLeft w:val="0"/>
      <w:marRight w:val="0"/>
      <w:marTop w:val="0"/>
      <w:marBottom w:val="0"/>
      <w:divBdr>
        <w:top w:val="none" w:sz="0" w:space="0" w:color="auto"/>
        <w:left w:val="none" w:sz="0" w:space="0" w:color="auto"/>
        <w:bottom w:val="none" w:sz="0" w:space="0" w:color="auto"/>
        <w:right w:val="none" w:sz="0" w:space="0" w:color="auto"/>
      </w:divBdr>
    </w:div>
    <w:div w:id="1803309014">
      <w:bodyDiv w:val="1"/>
      <w:marLeft w:val="0"/>
      <w:marRight w:val="0"/>
      <w:marTop w:val="0"/>
      <w:marBottom w:val="0"/>
      <w:divBdr>
        <w:top w:val="none" w:sz="0" w:space="0" w:color="auto"/>
        <w:left w:val="none" w:sz="0" w:space="0" w:color="auto"/>
        <w:bottom w:val="none" w:sz="0" w:space="0" w:color="auto"/>
        <w:right w:val="none" w:sz="0" w:space="0" w:color="auto"/>
      </w:divBdr>
      <w:divsChild>
        <w:div w:id="1115826787">
          <w:marLeft w:val="0"/>
          <w:marRight w:val="0"/>
          <w:marTop w:val="0"/>
          <w:marBottom w:val="0"/>
          <w:divBdr>
            <w:top w:val="none" w:sz="0" w:space="0" w:color="auto"/>
            <w:left w:val="none" w:sz="0" w:space="0" w:color="auto"/>
            <w:bottom w:val="none" w:sz="0" w:space="0" w:color="auto"/>
            <w:right w:val="none" w:sz="0" w:space="0" w:color="auto"/>
          </w:divBdr>
        </w:div>
        <w:div w:id="1057513942">
          <w:marLeft w:val="0"/>
          <w:marRight w:val="0"/>
          <w:marTop w:val="0"/>
          <w:marBottom w:val="0"/>
          <w:divBdr>
            <w:top w:val="none" w:sz="0" w:space="0" w:color="auto"/>
            <w:left w:val="none" w:sz="0" w:space="0" w:color="auto"/>
            <w:bottom w:val="none" w:sz="0" w:space="0" w:color="auto"/>
            <w:right w:val="none" w:sz="0" w:space="0" w:color="auto"/>
          </w:divBdr>
        </w:div>
        <w:div w:id="223489248">
          <w:marLeft w:val="0"/>
          <w:marRight w:val="0"/>
          <w:marTop w:val="0"/>
          <w:marBottom w:val="0"/>
          <w:divBdr>
            <w:top w:val="none" w:sz="0" w:space="0" w:color="auto"/>
            <w:left w:val="none" w:sz="0" w:space="0" w:color="auto"/>
            <w:bottom w:val="none" w:sz="0" w:space="0" w:color="auto"/>
            <w:right w:val="none" w:sz="0" w:space="0" w:color="auto"/>
          </w:divBdr>
        </w:div>
        <w:div w:id="6909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odd.wagner@state.mn.us" TargetMode="External"/><Relationship Id="rId4" Type="http://schemas.microsoft.com/office/2007/relationships/stylesWithEffects" Target="stylesWithEffects.xml"/><Relationship Id="rId9" Type="http://schemas.openxmlformats.org/officeDocument/2006/relationships/hyperlink" Target="http://www.mnabe.org/program-management/law-policy-guidan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9FF0-D5F1-4241-9C14-75D104A4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Test Template Document</vt:lpstr>
    </vt:vector>
  </TitlesOfParts>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2014-02-11T20:04:00Z</dcterms:created>
  <dcterms:modified xsi:type="dcterms:W3CDTF">2014-02-11T20:04:00Z</dcterms:modified>
</cp:coreProperties>
</file>